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19" w:rsidRPr="00591259" w:rsidRDefault="00597F19" w:rsidP="00597F19">
      <w:pPr>
        <w:spacing w:after="0" w:line="240" w:lineRule="auto"/>
        <w:ind w:right="-1"/>
        <w:rPr>
          <w:rFonts w:ascii="Times" w:hAnsi="Times"/>
          <w:sz w:val="44"/>
          <w:szCs w:val="24"/>
        </w:rPr>
      </w:pPr>
    </w:p>
    <w:p w:rsidR="00597F19" w:rsidRPr="0048371F" w:rsidRDefault="00597F19" w:rsidP="00597F19">
      <w:pPr>
        <w:spacing w:after="0" w:line="240" w:lineRule="auto"/>
        <w:ind w:right="-143"/>
        <w:jc w:val="center"/>
        <w:rPr>
          <w:rFonts w:ascii="Garamond" w:hAnsi="Garamond"/>
          <w:sz w:val="68"/>
          <w:szCs w:val="68"/>
        </w:rPr>
      </w:pPr>
      <w:r w:rsidRPr="0048371F">
        <w:rPr>
          <w:rFonts w:ascii="Garamond" w:hAnsi="Garamond"/>
          <w:sz w:val="68"/>
          <w:szCs w:val="68"/>
        </w:rPr>
        <w:t xml:space="preserve">XV Taller Internacional </w:t>
      </w:r>
    </w:p>
    <w:p w:rsidR="00597F19" w:rsidRPr="0048371F" w:rsidRDefault="00597F19" w:rsidP="00597F19">
      <w:pPr>
        <w:spacing w:after="0" w:line="240" w:lineRule="auto"/>
        <w:ind w:right="-143"/>
        <w:jc w:val="center"/>
        <w:rPr>
          <w:rFonts w:ascii="Garamond" w:hAnsi="Garamond"/>
          <w:sz w:val="68"/>
          <w:szCs w:val="68"/>
        </w:rPr>
      </w:pPr>
      <w:r w:rsidRPr="0048371F">
        <w:rPr>
          <w:rFonts w:ascii="Garamond" w:hAnsi="Garamond"/>
          <w:sz w:val="68"/>
          <w:szCs w:val="68"/>
        </w:rPr>
        <w:t>de Estudios Textuales</w:t>
      </w:r>
    </w:p>
    <w:p w:rsidR="00597F19" w:rsidRDefault="00597F19" w:rsidP="00597F19">
      <w:pPr>
        <w:spacing w:after="0" w:line="240" w:lineRule="auto"/>
        <w:rPr>
          <w:rFonts w:ascii="Times New Roman" w:hAnsi="Times New Roman"/>
          <w:sz w:val="24"/>
          <w:szCs w:val="24"/>
        </w:rPr>
      </w:pPr>
    </w:p>
    <w:p w:rsidR="00597F19" w:rsidRPr="0048371F" w:rsidRDefault="00597F19" w:rsidP="00597F19">
      <w:pPr>
        <w:spacing w:after="0" w:line="240" w:lineRule="auto"/>
        <w:ind w:left="993"/>
        <w:rPr>
          <w:rFonts w:ascii="Times New Roman" w:eastAsia="Times New Roman" w:hAnsi="Times New Roman"/>
          <w:sz w:val="24"/>
          <w:szCs w:val="24"/>
          <w:lang w:eastAsia="es-ES_tradnl"/>
        </w:rPr>
      </w:pPr>
      <w:r>
        <w:rPr>
          <w:rFonts w:ascii="Times New Roman" w:eastAsia="Times New Roman" w:hAnsi="Times New Roman"/>
          <w:noProof/>
          <w:sz w:val="24"/>
          <w:szCs w:val="24"/>
          <w:lang w:eastAsia="es-ES"/>
        </w:rPr>
        <w:drawing>
          <wp:inline distT="0" distB="0" distL="0" distR="0">
            <wp:extent cx="4377055" cy="3138805"/>
            <wp:effectExtent l="19050" t="0" r="4445" b="0"/>
            <wp:docPr id="1" name="Immagine 1" descr="Script Reading, Bergman &amp; Hitch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pt Reading, Bergman &amp; Hitchcock"/>
                    <pic:cNvPicPr>
                      <a:picLocks noChangeAspect="1" noChangeArrowheads="1"/>
                    </pic:cNvPicPr>
                  </pic:nvPicPr>
                  <pic:blipFill>
                    <a:blip r:embed="rId4" cstate="print"/>
                    <a:srcRect/>
                    <a:stretch>
                      <a:fillRect/>
                    </a:stretch>
                  </pic:blipFill>
                  <pic:spPr bwMode="auto">
                    <a:xfrm>
                      <a:off x="0" y="0"/>
                      <a:ext cx="4377055" cy="3138805"/>
                    </a:xfrm>
                    <a:prstGeom prst="rect">
                      <a:avLst/>
                    </a:prstGeom>
                    <a:noFill/>
                    <a:ln w="9525">
                      <a:noFill/>
                      <a:miter lim="800000"/>
                      <a:headEnd/>
                      <a:tailEnd/>
                    </a:ln>
                  </pic:spPr>
                </pic:pic>
              </a:graphicData>
            </a:graphic>
          </wp:inline>
        </w:drawing>
      </w:r>
    </w:p>
    <w:p w:rsidR="00597F19" w:rsidRDefault="00597F19" w:rsidP="00597F19">
      <w:pPr>
        <w:spacing w:after="0" w:line="240" w:lineRule="auto"/>
        <w:rPr>
          <w:rFonts w:ascii="Times New Roman" w:hAnsi="Times New Roman"/>
          <w:sz w:val="24"/>
          <w:szCs w:val="24"/>
        </w:rPr>
      </w:pPr>
    </w:p>
    <w:p w:rsidR="00597F19" w:rsidRPr="00064815" w:rsidRDefault="00597F19" w:rsidP="00597F19">
      <w:pPr>
        <w:spacing w:after="0" w:line="240" w:lineRule="auto"/>
        <w:jc w:val="center"/>
        <w:rPr>
          <w:rFonts w:ascii="Times New Roman" w:hAnsi="Times New Roman"/>
          <w:sz w:val="24"/>
          <w:szCs w:val="24"/>
        </w:rPr>
      </w:pPr>
    </w:p>
    <w:p w:rsidR="00597F19" w:rsidRPr="0048371F" w:rsidRDefault="00597F19" w:rsidP="00597F19">
      <w:pPr>
        <w:spacing w:after="0" w:line="240" w:lineRule="auto"/>
        <w:jc w:val="center"/>
        <w:rPr>
          <w:rFonts w:ascii="Garamond" w:hAnsi="Garamond"/>
          <w:i/>
          <w:sz w:val="68"/>
          <w:szCs w:val="68"/>
          <w:lang w:val="it-IT"/>
        </w:rPr>
      </w:pPr>
      <w:r w:rsidRPr="00764B68">
        <w:rPr>
          <w:rFonts w:ascii="Garamond" w:hAnsi="Garamond"/>
          <w:i/>
          <w:sz w:val="68"/>
          <w:szCs w:val="68"/>
          <w:lang w:val="it-IT"/>
        </w:rPr>
        <w:t xml:space="preserve">La </w:t>
      </w:r>
      <w:proofErr w:type="spellStart"/>
      <w:r w:rsidRPr="00764B68">
        <w:rPr>
          <w:rFonts w:ascii="Garamond" w:hAnsi="Garamond"/>
          <w:i/>
          <w:sz w:val="68"/>
          <w:szCs w:val="68"/>
          <w:lang w:val="it-IT"/>
        </w:rPr>
        <w:t>edición</w:t>
      </w:r>
      <w:proofErr w:type="spellEnd"/>
      <w:r w:rsidRPr="00764B68">
        <w:rPr>
          <w:rFonts w:ascii="Garamond" w:hAnsi="Garamond"/>
          <w:i/>
          <w:sz w:val="68"/>
          <w:szCs w:val="68"/>
          <w:lang w:val="it-IT"/>
        </w:rPr>
        <w:t xml:space="preserve"> del </w:t>
      </w:r>
      <w:proofErr w:type="spellStart"/>
      <w:r w:rsidRPr="00764B68">
        <w:rPr>
          <w:rFonts w:ascii="Garamond" w:hAnsi="Garamond"/>
          <w:i/>
          <w:sz w:val="68"/>
          <w:szCs w:val="68"/>
          <w:lang w:val="it-IT"/>
        </w:rPr>
        <w:t>diálogo</w:t>
      </w:r>
      <w:proofErr w:type="spellEnd"/>
      <w:r w:rsidRPr="00764B68">
        <w:rPr>
          <w:rFonts w:ascii="Garamond" w:hAnsi="Garamond"/>
          <w:i/>
          <w:sz w:val="68"/>
          <w:szCs w:val="68"/>
          <w:lang w:val="it-IT"/>
        </w:rPr>
        <w:t xml:space="preserve"> </w:t>
      </w:r>
      <w:proofErr w:type="spellStart"/>
      <w:r w:rsidRPr="00764B68">
        <w:rPr>
          <w:rFonts w:ascii="Garamond" w:hAnsi="Garamond"/>
          <w:i/>
          <w:sz w:val="68"/>
          <w:szCs w:val="68"/>
          <w:lang w:val="it-IT"/>
        </w:rPr>
        <w:t>teatral</w:t>
      </w:r>
      <w:proofErr w:type="spellEnd"/>
    </w:p>
    <w:p w:rsidR="00597F19" w:rsidRPr="00235F41" w:rsidRDefault="00597F19" w:rsidP="00597F19">
      <w:pPr>
        <w:spacing w:after="0" w:line="240" w:lineRule="auto"/>
        <w:rPr>
          <w:rFonts w:ascii="Garamond" w:hAnsi="Garamond"/>
          <w:sz w:val="24"/>
          <w:szCs w:val="24"/>
          <w:lang w:val="it-IT"/>
        </w:rPr>
      </w:pPr>
    </w:p>
    <w:p w:rsidR="00597F19" w:rsidRPr="008B01DB" w:rsidRDefault="00597F19" w:rsidP="00597F19">
      <w:pPr>
        <w:spacing w:after="0" w:line="240" w:lineRule="auto"/>
        <w:jc w:val="center"/>
        <w:rPr>
          <w:rFonts w:ascii="Garamond" w:hAnsi="Garamond"/>
          <w:sz w:val="32"/>
          <w:szCs w:val="32"/>
          <w:lang w:val="it-IT"/>
        </w:rPr>
      </w:pPr>
      <w:r w:rsidRPr="008B01DB">
        <w:rPr>
          <w:rFonts w:ascii="Garamond" w:hAnsi="Garamond"/>
          <w:sz w:val="32"/>
          <w:szCs w:val="32"/>
          <w:lang w:val="it-IT"/>
        </w:rPr>
        <w:t>Dipartimento di Lettere –</w:t>
      </w:r>
    </w:p>
    <w:p w:rsidR="00597F19" w:rsidRPr="008B01DB" w:rsidRDefault="00597F19" w:rsidP="00597F19">
      <w:pPr>
        <w:spacing w:after="0" w:line="240" w:lineRule="auto"/>
        <w:jc w:val="center"/>
        <w:rPr>
          <w:rFonts w:ascii="Garamond" w:hAnsi="Garamond"/>
          <w:sz w:val="32"/>
          <w:szCs w:val="32"/>
          <w:lang w:val="it-IT"/>
        </w:rPr>
      </w:pPr>
      <w:r w:rsidRPr="008B01DB">
        <w:rPr>
          <w:rFonts w:ascii="Garamond" w:hAnsi="Garamond"/>
          <w:sz w:val="32"/>
          <w:szCs w:val="32"/>
          <w:lang w:val="it-IT"/>
        </w:rPr>
        <w:t>Lingue, Letterature e Civiltà Antiche e Moderne</w:t>
      </w:r>
    </w:p>
    <w:p w:rsidR="00597F19" w:rsidRPr="008B01DB" w:rsidRDefault="00597F19" w:rsidP="00597F19">
      <w:pPr>
        <w:spacing w:after="0" w:line="240" w:lineRule="auto"/>
        <w:jc w:val="center"/>
        <w:rPr>
          <w:rFonts w:ascii="Garamond" w:hAnsi="Garamond"/>
          <w:sz w:val="32"/>
          <w:szCs w:val="32"/>
        </w:rPr>
      </w:pPr>
      <w:r w:rsidRPr="008B01DB">
        <w:rPr>
          <w:rFonts w:ascii="Garamond" w:hAnsi="Garamond"/>
          <w:sz w:val="32"/>
          <w:szCs w:val="32"/>
        </w:rPr>
        <w:t>Università di Perugia, Área de Literatura Española</w:t>
      </w:r>
    </w:p>
    <w:p w:rsidR="00597F19" w:rsidRPr="00235F41" w:rsidRDefault="00597F19" w:rsidP="00597F19">
      <w:pPr>
        <w:spacing w:after="0" w:line="240" w:lineRule="auto"/>
        <w:jc w:val="center"/>
        <w:rPr>
          <w:rFonts w:ascii="Garamond" w:hAnsi="Garamond"/>
          <w:sz w:val="28"/>
          <w:szCs w:val="24"/>
        </w:rPr>
      </w:pPr>
    </w:p>
    <w:p w:rsidR="00597F19" w:rsidRDefault="00597F19" w:rsidP="00597F19">
      <w:pPr>
        <w:spacing w:after="0" w:line="240" w:lineRule="auto"/>
        <w:jc w:val="center"/>
        <w:rPr>
          <w:rFonts w:ascii="Garamond" w:hAnsi="Garamond"/>
          <w:sz w:val="28"/>
          <w:szCs w:val="24"/>
        </w:rPr>
      </w:pPr>
    </w:p>
    <w:p w:rsidR="00597F19" w:rsidRPr="00235F41" w:rsidRDefault="00597F19" w:rsidP="00597F19">
      <w:pPr>
        <w:spacing w:after="0" w:line="240" w:lineRule="auto"/>
        <w:jc w:val="center"/>
        <w:rPr>
          <w:rFonts w:ascii="Garamond" w:hAnsi="Garamond"/>
          <w:sz w:val="28"/>
          <w:szCs w:val="24"/>
        </w:rPr>
      </w:pPr>
      <w:r>
        <w:rPr>
          <w:rFonts w:ascii="Garamond" w:hAnsi="Garamond"/>
          <w:sz w:val="28"/>
          <w:szCs w:val="24"/>
        </w:rPr>
        <w:t>Proyecto de Investigación Arenga – Universidad de Extremadura</w:t>
      </w:r>
    </w:p>
    <w:p w:rsidR="00597F19" w:rsidRDefault="00597F19" w:rsidP="00597F19">
      <w:pPr>
        <w:spacing w:after="0" w:line="240" w:lineRule="auto"/>
        <w:jc w:val="center"/>
        <w:rPr>
          <w:rFonts w:ascii="Garamond" w:hAnsi="Garamond"/>
          <w:sz w:val="28"/>
          <w:szCs w:val="24"/>
        </w:rPr>
      </w:pPr>
      <w:r>
        <w:rPr>
          <w:rFonts w:ascii="Garamond" w:hAnsi="Garamond"/>
          <w:sz w:val="28"/>
          <w:szCs w:val="24"/>
        </w:rPr>
        <w:t>Proyecto</w:t>
      </w:r>
      <w:r w:rsidRPr="00235F41">
        <w:rPr>
          <w:rFonts w:ascii="Garamond" w:hAnsi="Garamond"/>
          <w:sz w:val="28"/>
          <w:szCs w:val="24"/>
        </w:rPr>
        <w:t xml:space="preserve"> de Investigación Prolope – Universitat Autònoma de Barcelona</w:t>
      </w:r>
    </w:p>
    <w:p w:rsidR="00597F19" w:rsidRPr="00235F41" w:rsidRDefault="00597F19" w:rsidP="00597F19">
      <w:pPr>
        <w:spacing w:after="0" w:line="240" w:lineRule="auto"/>
        <w:jc w:val="center"/>
        <w:rPr>
          <w:rFonts w:ascii="Garamond" w:hAnsi="Garamond"/>
          <w:sz w:val="28"/>
          <w:szCs w:val="24"/>
        </w:rPr>
      </w:pPr>
    </w:p>
    <w:p w:rsidR="00597F19" w:rsidRPr="00235F41" w:rsidRDefault="00597F19" w:rsidP="00597F19">
      <w:pPr>
        <w:shd w:val="clear" w:color="auto" w:fill="FFFFFF"/>
        <w:spacing w:after="0" w:line="240" w:lineRule="auto"/>
        <w:jc w:val="center"/>
        <w:rPr>
          <w:rFonts w:ascii="Garamond" w:hAnsi="Garamond"/>
          <w:sz w:val="28"/>
          <w:szCs w:val="24"/>
          <w:lang w:val="it-IT"/>
        </w:rPr>
      </w:pPr>
      <w:r w:rsidRPr="00235F41">
        <w:rPr>
          <w:rFonts w:ascii="Garamond" w:hAnsi="Garamond"/>
          <w:sz w:val="28"/>
          <w:szCs w:val="24"/>
          <w:lang w:val="it-IT"/>
        </w:rPr>
        <w:t>Progetto di Ricerca di Interesse Nazionale</w:t>
      </w:r>
    </w:p>
    <w:p w:rsidR="00597F19" w:rsidRPr="00235F41" w:rsidRDefault="00597F19" w:rsidP="00597F19">
      <w:pPr>
        <w:shd w:val="clear" w:color="auto" w:fill="FFFFFF"/>
        <w:spacing w:after="0" w:line="240" w:lineRule="auto"/>
        <w:jc w:val="center"/>
        <w:rPr>
          <w:rFonts w:ascii="Garamond" w:eastAsia="Times New Roman" w:hAnsi="Garamond"/>
          <w:color w:val="000000"/>
          <w:sz w:val="28"/>
          <w:szCs w:val="27"/>
          <w:lang w:val="it-IT" w:eastAsia="es-ES"/>
        </w:rPr>
      </w:pPr>
      <w:r w:rsidRPr="00235F41">
        <w:rPr>
          <w:rFonts w:ascii="Garamond" w:hAnsi="Garamond"/>
          <w:sz w:val="28"/>
          <w:szCs w:val="24"/>
          <w:lang w:val="it-IT"/>
        </w:rPr>
        <w:t>“</w:t>
      </w:r>
      <w:r w:rsidRPr="00235F41">
        <w:rPr>
          <w:rFonts w:ascii="Garamond" w:eastAsia="Times New Roman" w:hAnsi="Garamond"/>
          <w:color w:val="000000"/>
          <w:sz w:val="28"/>
          <w:szCs w:val="27"/>
          <w:lang w:val="it-IT" w:eastAsia="es-ES"/>
        </w:rPr>
        <w:t>Il teatro spagnolo (1570-1700) e l’Europa:</w:t>
      </w:r>
    </w:p>
    <w:p w:rsidR="00597F19" w:rsidRPr="00235F41" w:rsidRDefault="00597F19" w:rsidP="00597F19">
      <w:pPr>
        <w:shd w:val="clear" w:color="auto" w:fill="FFFFFF"/>
        <w:spacing w:after="0" w:line="240" w:lineRule="auto"/>
        <w:jc w:val="center"/>
        <w:rPr>
          <w:rFonts w:ascii="Garamond" w:eastAsia="Times New Roman" w:hAnsi="Garamond"/>
          <w:color w:val="000000"/>
          <w:sz w:val="28"/>
          <w:szCs w:val="27"/>
          <w:lang w:val="it-IT" w:eastAsia="es-ES"/>
        </w:rPr>
      </w:pPr>
      <w:r w:rsidRPr="00235F41">
        <w:rPr>
          <w:rFonts w:ascii="Garamond" w:eastAsia="Times New Roman" w:hAnsi="Garamond"/>
          <w:color w:val="000000"/>
          <w:sz w:val="28"/>
          <w:szCs w:val="27"/>
          <w:lang w:val="it-IT" w:eastAsia="es-ES"/>
        </w:rPr>
        <w:t>studio, edizione di testi e nuovi strumenti digitali”</w:t>
      </w:r>
    </w:p>
    <w:p w:rsidR="00597F19" w:rsidRPr="00235F41" w:rsidRDefault="00597F19" w:rsidP="00597F19">
      <w:pPr>
        <w:spacing w:after="0" w:line="240" w:lineRule="auto"/>
        <w:jc w:val="center"/>
        <w:rPr>
          <w:rFonts w:ascii="Garamond" w:hAnsi="Garamond"/>
          <w:sz w:val="24"/>
          <w:szCs w:val="24"/>
          <w:lang w:val="it-IT"/>
        </w:rPr>
      </w:pPr>
    </w:p>
    <w:p w:rsidR="00597F19" w:rsidRPr="00F51012" w:rsidRDefault="00597F19" w:rsidP="00597F19">
      <w:pPr>
        <w:spacing w:after="0" w:line="240" w:lineRule="auto"/>
        <w:ind w:right="-1"/>
        <w:jc w:val="center"/>
        <w:rPr>
          <w:rFonts w:ascii="Garamond" w:hAnsi="Garamond"/>
          <w:sz w:val="44"/>
          <w:szCs w:val="24"/>
          <w:lang w:val="it-IT"/>
        </w:rPr>
      </w:pPr>
    </w:p>
    <w:p w:rsidR="00597F19" w:rsidRPr="00F51012" w:rsidRDefault="00597F19" w:rsidP="00597F19">
      <w:pPr>
        <w:spacing w:after="0" w:line="240" w:lineRule="auto"/>
        <w:ind w:right="-1"/>
        <w:jc w:val="center"/>
        <w:rPr>
          <w:rFonts w:ascii="Garamond" w:hAnsi="Garamond"/>
          <w:sz w:val="44"/>
          <w:szCs w:val="24"/>
          <w:lang w:val="it-IT"/>
        </w:rPr>
      </w:pPr>
      <w:r w:rsidRPr="00F51012">
        <w:rPr>
          <w:rFonts w:ascii="Garamond" w:hAnsi="Garamond"/>
          <w:sz w:val="44"/>
          <w:szCs w:val="24"/>
          <w:lang w:val="it-IT"/>
        </w:rPr>
        <w:t xml:space="preserve">6-7 de </w:t>
      </w:r>
      <w:proofErr w:type="spellStart"/>
      <w:r w:rsidRPr="00F51012">
        <w:rPr>
          <w:rFonts w:ascii="Garamond" w:hAnsi="Garamond"/>
          <w:sz w:val="44"/>
          <w:szCs w:val="24"/>
          <w:lang w:val="it-IT"/>
        </w:rPr>
        <w:t>diciembre</w:t>
      </w:r>
      <w:proofErr w:type="spellEnd"/>
      <w:r w:rsidRPr="00F51012">
        <w:rPr>
          <w:rFonts w:ascii="Garamond" w:hAnsi="Garamond"/>
          <w:sz w:val="44"/>
          <w:szCs w:val="24"/>
          <w:lang w:val="it-IT"/>
        </w:rPr>
        <w:t xml:space="preserve"> de 2018</w:t>
      </w:r>
    </w:p>
    <w:p w:rsidR="00597F19" w:rsidRPr="00F51012" w:rsidRDefault="00597F19" w:rsidP="00597F19">
      <w:pPr>
        <w:spacing w:after="0" w:line="240" w:lineRule="auto"/>
        <w:ind w:right="-1"/>
        <w:jc w:val="center"/>
        <w:rPr>
          <w:rFonts w:ascii="Garamond" w:hAnsi="Garamond"/>
          <w:sz w:val="44"/>
          <w:szCs w:val="24"/>
          <w:lang w:val="it-IT"/>
        </w:rPr>
      </w:pPr>
      <w:r w:rsidRPr="00F51012">
        <w:rPr>
          <w:rFonts w:ascii="Garamond" w:hAnsi="Garamond"/>
          <w:sz w:val="44"/>
          <w:szCs w:val="24"/>
          <w:lang w:val="it-IT"/>
        </w:rPr>
        <w:t>Sala delle Adunanze, Palazzo Manzoni</w:t>
      </w:r>
    </w:p>
    <w:p w:rsidR="00597F19" w:rsidRPr="00235F41" w:rsidRDefault="00597F19" w:rsidP="00597F19">
      <w:pPr>
        <w:spacing w:after="0" w:line="240" w:lineRule="auto"/>
        <w:jc w:val="center"/>
        <w:rPr>
          <w:rFonts w:ascii="Garamond" w:hAnsi="Garamond"/>
          <w:sz w:val="24"/>
          <w:szCs w:val="24"/>
          <w:lang w:val="it-IT"/>
        </w:rPr>
      </w:pPr>
    </w:p>
    <w:p w:rsidR="00597F19" w:rsidRPr="00F51012" w:rsidRDefault="00597F19" w:rsidP="00597F19">
      <w:pPr>
        <w:autoSpaceDE w:val="0"/>
        <w:spacing w:before="120" w:after="120" w:line="240" w:lineRule="auto"/>
        <w:jc w:val="center"/>
        <w:rPr>
          <w:rFonts w:ascii="Garamond" w:hAnsi="Garamond"/>
          <w:sz w:val="24"/>
          <w:szCs w:val="24"/>
          <w:lang w:val="it-IT"/>
        </w:rPr>
      </w:pPr>
    </w:p>
    <w:p w:rsidR="00597F19" w:rsidRPr="00FE66E7" w:rsidRDefault="00597F19" w:rsidP="00597F19">
      <w:pPr>
        <w:autoSpaceDE w:val="0"/>
        <w:spacing w:before="120" w:after="120" w:line="240" w:lineRule="auto"/>
        <w:jc w:val="center"/>
        <w:rPr>
          <w:rFonts w:ascii="Garamond" w:hAnsi="Garamond"/>
          <w:iCs/>
          <w:sz w:val="32"/>
          <w:szCs w:val="32"/>
        </w:rPr>
      </w:pPr>
      <w:r w:rsidRPr="00FE66E7">
        <w:rPr>
          <w:rFonts w:ascii="Garamond" w:hAnsi="Garamond"/>
          <w:iCs/>
          <w:sz w:val="32"/>
          <w:szCs w:val="32"/>
        </w:rPr>
        <w:t>XV TALLER INTERNACIONAL DE ESTUDIOS TEXTUALES</w:t>
      </w:r>
    </w:p>
    <w:p w:rsidR="00597F19" w:rsidRPr="00FE66E7" w:rsidRDefault="00597F19" w:rsidP="00597F19">
      <w:pPr>
        <w:autoSpaceDE w:val="0"/>
        <w:spacing w:before="120" w:after="120" w:line="240" w:lineRule="auto"/>
        <w:jc w:val="center"/>
        <w:rPr>
          <w:rFonts w:ascii="Garamond" w:hAnsi="Garamond"/>
          <w:iCs/>
          <w:sz w:val="28"/>
          <w:szCs w:val="28"/>
        </w:rPr>
      </w:pPr>
    </w:p>
    <w:p w:rsidR="00597F19" w:rsidRPr="00C71448" w:rsidRDefault="00597F19" w:rsidP="00597F19">
      <w:pPr>
        <w:autoSpaceDE w:val="0"/>
        <w:spacing w:before="120" w:after="120" w:line="240" w:lineRule="auto"/>
        <w:jc w:val="both"/>
        <w:rPr>
          <w:rFonts w:ascii="Garamond" w:hAnsi="Garamond"/>
          <w:sz w:val="24"/>
          <w:szCs w:val="24"/>
        </w:rPr>
      </w:pPr>
      <w:r w:rsidRPr="00C71448">
        <w:rPr>
          <w:rFonts w:ascii="Garamond" w:hAnsi="Garamond"/>
          <w:iCs/>
          <w:sz w:val="24"/>
          <w:szCs w:val="24"/>
        </w:rPr>
        <w:t xml:space="preserve">Se ha abierto la matrícula para la XV edición de los </w:t>
      </w:r>
      <w:r w:rsidRPr="00C71448">
        <w:rPr>
          <w:rFonts w:ascii="Garamond" w:hAnsi="Garamond"/>
          <w:i/>
          <w:iCs/>
          <w:sz w:val="24"/>
          <w:szCs w:val="24"/>
        </w:rPr>
        <w:t>Talleres Internacionales de Estudios Textuales</w:t>
      </w:r>
      <w:r w:rsidRPr="00C71448">
        <w:rPr>
          <w:rFonts w:ascii="Garamond" w:hAnsi="Garamond"/>
          <w:iCs/>
          <w:sz w:val="24"/>
          <w:szCs w:val="24"/>
        </w:rPr>
        <w:t xml:space="preserve">, que este año tienen por tema </w:t>
      </w:r>
      <w:r w:rsidRPr="00C71448">
        <w:rPr>
          <w:rFonts w:ascii="Garamond" w:hAnsi="Garamond"/>
          <w:b/>
          <w:iCs/>
          <w:sz w:val="24"/>
          <w:szCs w:val="24"/>
        </w:rPr>
        <w:t>el diálogo teatral.</w:t>
      </w:r>
      <w:r w:rsidRPr="00C71448">
        <w:rPr>
          <w:rFonts w:ascii="Garamond" w:hAnsi="Garamond"/>
          <w:iCs/>
          <w:sz w:val="24"/>
          <w:szCs w:val="24"/>
        </w:rPr>
        <w:t xml:space="preserve"> Los </w:t>
      </w:r>
      <w:r w:rsidRPr="00C71448">
        <w:rPr>
          <w:rFonts w:ascii="Garamond" w:hAnsi="Garamond"/>
          <w:i/>
          <w:iCs/>
          <w:sz w:val="24"/>
          <w:szCs w:val="24"/>
        </w:rPr>
        <w:t>Talleres</w:t>
      </w:r>
      <w:r w:rsidRPr="00C71448">
        <w:rPr>
          <w:rFonts w:ascii="Garamond" w:hAnsi="Garamond"/>
          <w:iCs/>
          <w:sz w:val="24"/>
          <w:szCs w:val="24"/>
        </w:rPr>
        <w:t xml:space="preserve"> de la Cátedra de Español de la Universidad de Perugia -cuyas primeras diez ediciones se celebraron en Cáceres y Córdoba- aspiran a convertirse en un punto de referencia para los </w:t>
      </w:r>
      <w:r w:rsidRPr="00C71448">
        <w:rPr>
          <w:rFonts w:ascii="Garamond" w:hAnsi="Garamond"/>
          <w:sz w:val="24"/>
          <w:szCs w:val="24"/>
        </w:rPr>
        <w:t xml:space="preserve">Textual Studies, el campo de estudios que se ocupa de la materialidad de los textos y que reúne disciplinas como la Crítica Textual, la Crítica Genética, la Bibliografía Material, la Historia del Libro y de la Lectura. </w:t>
      </w:r>
    </w:p>
    <w:p w:rsidR="00597F19" w:rsidRPr="00C71448" w:rsidRDefault="00597F19" w:rsidP="00597F19">
      <w:pPr>
        <w:autoSpaceDE w:val="0"/>
        <w:spacing w:before="120" w:after="120" w:line="240" w:lineRule="auto"/>
        <w:jc w:val="both"/>
        <w:rPr>
          <w:rFonts w:ascii="Garamond" w:hAnsi="Garamond"/>
          <w:sz w:val="24"/>
          <w:szCs w:val="24"/>
        </w:rPr>
      </w:pPr>
      <w:r w:rsidRPr="00C71448">
        <w:rPr>
          <w:rFonts w:ascii="Garamond" w:hAnsi="Garamond"/>
          <w:sz w:val="24"/>
          <w:szCs w:val="24"/>
        </w:rPr>
        <w:t xml:space="preserve">Dirigidos por Luigi Giuliani (Università di Perugia) y Victoria Pineda (Universidad de Extremadura), siguiendo los planteamientos de la americana </w:t>
      </w:r>
      <w:r w:rsidRPr="00C71448">
        <w:rPr>
          <w:rFonts w:ascii="Garamond" w:hAnsi="Garamond"/>
          <w:i/>
          <w:iCs/>
          <w:sz w:val="24"/>
          <w:szCs w:val="24"/>
        </w:rPr>
        <w:t xml:space="preserve">Society for Textual Scholarship </w:t>
      </w:r>
      <w:r w:rsidRPr="00C71448">
        <w:rPr>
          <w:rFonts w:ascii="Garamond" w:hAnsi="Garamond"/>
          <w:sz w:val="24"/>
          <w:szCs w:val="24"/>
        </w:rPr>
        <w:t xml:space="preserve">(STS) y su gemela </w:t>
      </w:r>
      <w:r w:rsidRPr="00C71448">
        <w:rPr>
          <w:rFonts w:ascii="Garamond" w:hAnsi="Garamond"/>
          <w:i/>
          <w:iCs/>
          <w:sz w:val="24"/>
          <w:szCs w:val="24"/>
        </w:rPr>
        <w:t xml:space="preserve">European Society for Textual Scholarship </w:t>
      </w:r>
      <w:r w:rsidRPr="00C71448">
        <w:rPr>
          <w:rFonts w:ascii="Garamond" w:hAnsi="Garamond"/>
          <w:sz w:val="24"/>
          <w:szCs w:val="24"/>
        </w:rPr>
        <w:t xml:space="preserve">(ESTS),  los </w:t>
      </w:r>
      <w:r w:rsidRPr="00C71448">
        <w:rPr>
          <w:rFonts w:ascii="Garamond" w:hAnsi="Garamond"/>
          <w:i/>
          <w:iCs/>
          <w:sz w:val="24"/>
          <w:szCs w:val="24"/>
        </w:rPr>
        <w:t xml:space="preserve">Talleres Internacionales </w:t>
      </w:r>
      <w:r w:rsidRPr="00C71448">
        <w:rPr>
          <w:rFonts w:ascii="Garamond" w:hAnsi="Garamond"/>
          <w:sz w:val="24"/>
          <w:szCs w:val="24"/>
        </w:rPr>
        <w:t xml:space="preserve">se configuran como un lugar de encuentro interdisciplinar que supera las tradicionales divisiones entre las distintas filologías para ocuparse de teorías, metodologías y prácticas ecdóticas aplicadas a textos de distintas épocas, géneros y autores, escritos en distintos idiomas, compuestos y transmitidos a través de diferentes canales, desde la copia manuscrita a la imprenta manual, a la linotipia, hasta las actuales tecnologías digitales. </w:t>
      </w:r>
    </w:p>
    <w:p w:rsidR="00597F19" w:rsidRPr="00C71448" w:rsidRDefault="00597F19" w:rsidP="00597F19">
      <w:pPr>
        <w:keepLines/>
        <w:widowControl w:val="0"/>
        <w:autoSpaceDE w:val="0"/>
        <w:spacing w:before="120" w:after="120" w:line="240" w:lineRule="auto"/>
        <w:jc w:val="both"/>
        <w:rPr>
          <w:rFonts w:ascii="Garamond" w:hAnsi="Garamond"/>
          <w:sz w:val="24"/>
          <w:szCs w:val="24"/>
        </w:rPr>
      </w:pPr>
      <w:r w:rsidRPr="00C71448">
        <w:rPr>
          <w:rFonts w:ascii="Garamond" w:hAnsi="Garamond"/>
          <w:sz w:val="24"/>
          <w:szCs w:val="24"/>
        </w:rPr>
        <w:t xml:space="preserve">A lo largo de los años los </w:t>
      </w:r>
      <w:r w:rsidRPr="00C71448">
        <w:rPr>
          <w:rFonts w:ascii="Garamond" w:hAnsi="Garamond"/>
          <w:i/>
          <w:iCs/>
          <w:sz w:val="24"/>
          <w:szCs w:val="24"/>
        </w:rPr>
        <w:t xml:space="preserve">Talleres Internacionales </w:t>
      </w:r>
      <w:r w:rsidRPr="00C71448">
        <w:rPr>
          <w:rFonts w:ascii="Garamond" w:hAnsi="Garamond"/>
          <w:sz w:val="24"/>
          <w:szCs w:val="24"/>
        </w:rPr>
        <w:t xml:space="preserve">han mantenido la misma estructura, con intervenciones a cargo de especialistas invitados y de la propia universidad organizadora. De esta manera se favorece el contacto y la interacción entre los estudiosos locales y los que operan en redes internacionales de mayor alcance. Al mismo tiempo se estimulan dinámicas de colaboración entre colegas pertenecientes al mismo departamento. Coherentemente con las características de un workshop, las charlas –que se dirigen tanto a los especialistas como a los alumnos– consisten en presentaciones de </w:t>
      </w:r>
      <w:r w:rsidRPr="00C71448">
        <w:rPr>
          <w:rFonts w:ascii="Garamond" w:hAnsi="Garamond"/>
          <w:i/>
          <w:sz w:val="24"/>
          <w:szCs w:val="24"/>
        </w:rPr>
        <w:t xml:space="preserve">case </w:t>
      </w:r>
      <w:r w:rsidRPr="00C71448">
        <w:rPr>
          <w:rFonts w:ascii="Garamond" w:hAnsi="Garamond"/>
          <w:i/>
          <w:iCs/>
          <w:sz w:val="24"/>
          <w:szCs w:val="24"/>
        </w:rPr>
        <w:t xml:space="preserve">studies </w:t>
      </w:r>
      <w:r w:rsidRPr="00C71448">
        <w:rPr>
          <w:rFonts w:ascii="Garamond" w:hAnsi="Garamond"/>
          <w:sz w:val="24"/>
          <w:szCs w:val="24"/>
        </w:rPr>
        <w:t xml:space="preserve">o versan sobre cuestiones de orden teórico, metodológico o histórico que se van a abordar en el abundante tiempo que el programa prevé para el debate. Para los alumnos se trata, pues, de una ocasión única para sacar provecho de sus propias competencias filológicas mediante el contacto directo con especialistas del campo. </w:t>
      </w:r>
    </w:p>
    <w:p w:rsidR="00597F19" w:rsidRPr="00C71448" w:rsidRDefault="00597F19" w:rsidP="00597F19">
      <w:pPr>
        <w:autoSpaceDE w:val="0"/>
        <w:spacing w:before="120" w:after="120" w:line="240" w:lineRule="auto"/>
        <w:rPr>
          <w:rFonts w:ascii="Garamond" w:hAnsi="Garamond"/>
          <w:sz w:val="24"/>
          <w:szCs w:val="24"/>
        </w:rPr>
      </w:pPr>
      <w:r w:rsidRPr="00C71448">
        <w:rPr>
          <w:rFonts w:ascii="Garamond" w:hAnsi="Garamond"/>
          <w:sz w:val="24"/>
          <w:szCs w:val="24"/>
        </w:rPr>
        <w:t xml:space="preserve">Para ello los próximos días 20 y 27 de noviembre </w:t>
      </w:r>
      <w:r w:rsidR="006B6148">
        <w:rPr>
          <w:rFonts w:ascii="Garamond" w:hAnsi="Garamond"/>
          <w:sz w:val="24"/>
          <w:szCs w:val="24"/>
        </w:rPr>
        <w:t xml:space="preserve">y el 4 de diciembre </w:t>
      </w:r>
      <w:r w:rsidRPr="00C71448">
        <w:rPr>
          <w:rFonts w:ascii="Garamond" w:hAnsi="Garamond"/>
          <w:sz w:val="24"/>
          <w:szCs w:val="24"/>
        </w:rPr>
        <w:t xml:space="preserve">a las 16 horas en el  aula C de Palazzo San Bernardo se celebrará un </w:t>
      </w:r>
      <w:r w:rsidRPr="00C71448">
        <w:rPr>
          <w:rFonts w:ascii="Garamond" w:hAnsi="Garamond"/>
          <w:b/>
          <w:sz w:val="24"/>
          <w:szCs w:val="24"/>
        </w:rPr>
        <w:t>seminario propedéutico</w:t>
      </w:r>
      <w:r w:rsidRPr="00C71448">
        <w:rPr>
          <w:rFonts w:ascii="Garamond" w:hAnsi="Garamond"/>
          <w:sz w:val="24"/>
          <w:szCs w:val="24"/>
        </w:rPr>
        <w:t xml:space="preserve"> </w:t>
      </w:r>
      <w:r w:rsidRPr="00C71448">
        <w:rPr>
          <w:rFonts w:ascii="Garamond" w:hAnsi="Garamond"/>
          <w:b/>
          <w:sz w:val="24"/>
          <w:szCs w:val="24"/>
        </w:rPr>
        <w:t xml:space="preserve">para los alumnos que se matriculen </w:t>
      </w:r>
      <w:r w:rsidRPr="00C71448">
        <w:rPr>
          <w:rFonts w:ascii="Garamond" w:hAnsi="Garamond"/>
          <w:sz w:val="24"/>
          <w:szCs w:val="24"/>
        </w:rPr>
        <w:t xml:space="preserve">en que se impartirán las nociones básicas (principios de crítica textual y crítica genética, elementos de historia del libro, etc.) para la comprensión de las ponencias del programa. La lengua de trabajo del taller y del seminario será el español. </w:t>
      </w:r>
      <w:r w:rsidRPr="00C71448">
        <w:rPr>
          <w:rFonts w:ascii="Garamond" w:hAnsi="Garamond"/>
          <w:b/>
          <w:sz w:val="24"/>
          <w:szCs w:val="24"/>
        </w:rPr>
        <w:t xml:space="preserve">La matrícula y la asistencia a todas las actividades del seminario y del taller da derecho a 1 crédito para los alumnos de la Universidad de Perugia. </w:t>
      </w:r>
    </w:p>
    <w:p w:rsidR="00597F19" w:rsidRPr="00C71448" w:rsidRDefault="00597F19" w:rsidP="00597F19">
      <w:pPr>
        <w:shd w:val="clear" w:color="auto" w:fill="FFFFFF"/>
        <w:spacing w:after="0" w:line="240" w:lineRule="auto"/>
        <w:jc w:val="both"/>
        <w:rPr>
          <w:rStyle w:val="st"/>
          <w:rFonts w:ascii="Garamond" w:hAnsi="Garamond"/>
          <w:sz w:val="24"/>
          <w:szCs w:val="24"/>
        </w:rPr>
      </w:pPr>
      <w:r w:rsidRPr="00C71448">
        <w:rPr>
          <w:rFonts w:ascii="Garamond" w:hAnsi="Garamond"/>
          <w:sz w:val="24"/>
          <w:szCs w:val="24"/>
        </w:rPr>
        <w:t xml:space="preserve">La decimoquinta edición de los </w:t>
      </w:r>
      <w:r w:rsidRPr="00C71448">
        <w:rPr>
          <w:rFonts w:ascii="Garamond" w:hAnsi="Garamond"/>
          <w:i/>
          <w:iCs/>
          <w:sz w:val="24"/>
          <w:szCs w:val="24"/>
        </w:rPr>
        <w:t>Talleres Internacionales</w:t>
      </w:r>
      <w:r w:rsidRPr="00C71448">
        <w:rPr>
          <w:rFonts w:ascii="Garamond" w:hAnsi="Garamond"/>
          <w:iCs/>
          <w:sz w:val="24"/>
          <w:szCs w:val="24"/>
        </w:rPr>
        <w:t xml:space="preserve"> </w:t>
      </w:r>
      <w:r w:rsidRPr="00C71448">
        <w:rPr>
          <w:rFonts w:ascii="Garamond" w:hAnsi="Garamond"/>
          <w:i/>
          <w:iCs/>
          <w:sz w:val="24"/>
          <w:szCs w:val="24"/>
        </w:rPr>
        <w:t>de Estudios Textuales</w:t>
      </w:r>
      <w:r w:rsidRPr="00C71448">
        <w:rPr>
          <w:rFonts w:ascii="Garamond" w:hAnsi="Garamond"/>
          <w:iCs/>
          <w:sz w:val="24"/>
          <w:szCs w:val="24"/>
        </w:rPr>
        <w:t xml:space="preserve"> –que por segundo año se enmarca dentro de las actividades del PRIN </w:t>
      </w:r>
      <w:r w:rsidRPr="00C71448">
        <w:rPr>
          <w:rFonts w:ascii="Garamond" w:hAnsi="Garamond"/>
          <w:sz w:val="24"/>
          <w:szCs w:val="24"/>
        </w:rPr>
        <w:t>“</w:t>
      </w:r>
      <w:r w:rsidRPr="00C71448">
        <w:rPr>
          <w:rFonts w:ascii="Garamond" w:eastAsia="Times New Roman" w:hAnsi="Garamond"/>
          <w:color w:val="000000"/>
          <w:sz w:val="24"/>
          <w:szCs w:val="24"/>
          <w:lang w:eastAsia="es-ES"/>
        </w:rPr>
        <w:t>Il teatro spagnolo (1570-1700) e l’Europa: studio, edizione di testi e nuovi strumenti digitali” dirigido por Fausta Antonucci (Università di Roma 3) y cuenta con la colaboración de los Grupos de Investigación Prolope (Universitat Autónoma de Barcelona) y Arenga (Universidad de Extremadura)</w:t>
      </w:r>
      <w:r w:rsidRPr="00C71448">
        <w:rPr>
          <w:rFonts w:ascii="Garamond" w:hAnsi="Garamond"/>
          <w:iCs/>
          <w:sz w:val="24"/>
          <w:szCs w:val="24"/>
        </w:rPr>
        <w:t xml:space="preserve"> –</w:t>
      </w:r>
      <w:r w:rsidRPr="00C71448">
        <w:rPr>
          <w:rFonts w:ascii="Garamond" w:eastAsia="Times New Roman" w:hAnsi="Garamond"/>
          <w:color w:val="000000"/>
          <w:sz w:val="24"/>
          <w:szCs w:val="24"/>
          <w:lang w:eastAsia="es-ES"/>
        </w:rPr>
        <w:t xml:space="preserve"> </w:t>
      </w:r>
      <w:r w:rsidRPr="00C71448">
        <w:rPr>
          <w:rFonts w:ascii="Garamond" w:hAnsi="Garamond"/>
          <w:iCs/>
          <w:sz w:val="24"/>
          <w:szCs w:val="24"/>
        </w:rPr>
        <w:t xml:space="preserve">se celebrará </w:t>
      </w:r>
      <w:r w:rsidRPr="00C71448">
        <w:rPr>
          <w:rFonts w:ascii="Garamond" w:hAnsi="Garamond"/>
          <w:sz w:val="24"/>
          <w:szCs w:val="24"/>
        </w:rPr>
        <w:t xml:space="preserve">en el </w:t>
      </w:r>
      <w:r w:rsidRPr="00C71448">
        <w:rPr>
          <w:rFonts w:ascii="Garamond" w:hAnsi="Garamond"/>
          <w:b/>
          <w:sz w:val="24"/>
          <w:szCs w:val="24"/>
        </w:rPr>
        <w:t>Dipartimento di Lettere</w:t>
      </w:r>
      <w:r w:rsidRPr="00C71448">
        <w:rPr>
          <w:rStyle w:val="st"/>
          <w:rFonts w:ascii="Garamond" w:hAnsi="Garamond"/>
          <w:b/>
          <w:sz w:val="24"/>
          <w:szCs w:val="24"/>
        </w:rPr>
        <w:t xml:space="preserve"> </w:t>
      </w:r>
      <w:r w:rsidRPr="00C71448">
        <w:rPr>
          <w:rFonts w:ascii="Garamond" w:hAnsi="Garamond"/>
          <w:b/>
          <w:sz w:val="24"/>
          <w:szCs w:val="24"/>
        </w:rPr>
        <w:t>–</w:t>
      </w:r>
      <w:r w:rsidRPr="00C71448">
        <w:rPr>
          <w:rStyle w:val="st"/>
          <w:rFonts w:ascii="Garamond" w:hAnsi="Garamond"/>
          <w:b/>
          <w:sz w:val="24"/>
          <w:szCs w:val="24"/>
        </w:rPr>
        <w:t xml:space="preserve"> Lingue, letterature e</w:t>
      </w:r>
      <w:r w:rsidRPr="00C71448">
        <w:rPr>
          <w:rStyle w:val="st"/>
          <w:rFonts w:ascii="Garamond" w:hAnsi="Garamond"/>
          <w:b/>
          <w:i/>
          <w:sz w:val="24"/>
          <w:szCs w:val="24"/>
        </w:rPr>
        <w:t xml:space="preserve"> </w:t>
      </w:r>
      <w:r w:rsidRPr="00C71448">
        <w:rPr>
          <w:rStyle w:val="Enfasicorsivo"/>
          <w:rFonts w:ascii="Garamond" w:hAnsi="Garamond"/>
          <w:b/>
          <w:i w:val="0"/>
          <w:sz w:val="24"/>
          <w:szCs w:val="24"/>
        </w:rPr>
        <w:t>civiltà</w:t>
      </w:r>
      <w:r w:rsidRPr="00C71448">
        <w:rPr>
          <w:rStyle w:val="st"/>
          <w:rFonts w:ascii="Garamond" w:hAnsi="Garamond"/>
          <w:b/>
          <w:sz w:val="24"/>
          <w:szCs w:val="24"/>
        </w:rPr>
        <w:t xml:space="preserve"> antiche e moderne dell’Università di Perugia</w:t>
      </w:r>
      <w:r w:rsidRPr="00C71448">
        <w:rPr>
          <w:rStyle w:val="st"/>
          <w:rFonts w:ascii="Garamond" w:hAnsi="Garamond"/>
          <w:sz w:val="24"/>
          <w:szCs w:val="24"/>
        </w:rPr>
        <w:t xml:space="preserve"> (</w:t>
      </w:r>
      <w:r w:rsidRPr="00C71448">
        <w:rPr>
          <w:rFonts w:ascii="Garamond" w:hAnsi="Garamond"/>
          <w:sz w:val="24"/>
          <w:szCs w:val="24"/>
        </w:rPr>
        <w:t xml:space="preserve">Sala delle Adunanze, Palazzo Manzoni, piazza Morlacchi 11, Perugia) los días </w:t>
      </w:r>
      <w:r w:rsidRPr="00C71448">
        <w:rPr>
          <w:rFonts w:ascii="Garamond" w:hAnsi="Garamond"/>
          <w:b/>
          <w:sz w:val="24"/>
          <w:szCs w:val="24"/>
        </w:rPr>
        <w:t>6 y 7</w:t>
      </w:r>
      <w:r w:rsidRPr="00C71448">
        <w:rPr>
          <w:rStyle w:val="st"/>
          <w:rFonts w:ascii="Garamond" w:hAnsi="Garamond"/>
          <w:b/>
          <w:sz w:val="24"/>
          <w:szCs w:val="24"/>
        </w:rPr>
        <w:t xml:space="preserve"> de diciembre de 2018</w:t>
      </w:r>
      <w:r w:rsidRPr="00C71448">
        <w:rPr>
          <w:rStyle w:val="st"/>
          <w:rFonts w:ascii="Garamond" w:hAnsi="Garamond"/>
          <w:sz w:val="24"/>
          <w:szCs w:val="24"/>
        </w:rPr>
        <w:t>.</w:t>
      </w:r>
    </w:p>
    <w:p w:rsidR="00597F19" w:rsidRDefault="00597F19" w:rsidP="00597F19">
      <w:pPr>
        <w:shd w:val="clear" w:color="auto" w:fill="FFFFFF"/>
        <w:spacing w:after="0" w:line="240" w:lineRule="auto"/>
        <w:rPr>
          <w:rStyle w:val="st"/>
          <w:rFonts w:ascii="Garamond" w:hAnsi="Garamond"/>
          <w:sz w:val="26"/>
          <w:szCs w:val="24"/>
        </w:rPr>
      </w:pPr>
    </w:p>
    <w:p w:rsidR="00597F19" w:rsidRDefault="00597F19" w:rsidP="00597F19">
      <w:pPr>
        <w:shd w:val="clear" w:color="auto" w:fill="FFFFFF"/>
        <w:spacing w:after="0" w:line="240" w:lineRule="auto"/>
        <w:rPr>
          <w:rStyle w:val="st"/>
          <w:rFonts w:ascii="Garamond" w:hAnsi="Garamond"/>
          <w:sz w:val="26"/>
          <w:szCs w:val="24"/>
        </w:rPr>
      </w:pPr>
    </w:p>
    <w:p w:rsidR="00597F19" w:rsidRDefault="00597F19" w:rsidP="00597F19">
      <w:pPr>
        <w:shd w:val="clear" w:color="auto" w:fill="FFFFFF"/>
        <w:spacing w:after="0" w:line="240" w:lineRule="auto"/>
        <w:rPr>
          <w:rStyle w:val="st"/>
          <w:rFonts w:ascii="Garamond" w:hAnsi="Garamond"/>
          <w:sz w:val="26"/>
          <w:szCs w:val="24"/>
        </w:rPr>
      </w:pPr>
    </w:p>
    <w:p w:rsidR="00597F19" w:rsidRDefault="00597F19" w:rsidP="00597F19">
      <w:pPr>
        <w:shd w:val="clear" w:color="auto" w:fill="FFFFFF"/>
        <w:spacing w:after="0" w:line="240" w:lineRule="auto"/>
        <w:rPr>
          <w:rStyle w:val="st"/>
          <w:rFonts w:ascii="Garamond" w:hAnsi="Garamond"/>
          <w:sz w:val="26"/>
          <w:szCs w:val="24"/>
        </w:rPr>
      </w:pPr>
    </w:p>
    <w:p w:rsidR="00597F19" w:rsidRDefault="00597F19" w:rsidP="00597F19">
      <w:pPr>
        <w:shd w:val="clear" w:color="auto" w:fill="FFFFFF"/>
        <w:spacing w:after="0" w:line="240" w:lineRule="auto"/>
        <w:rPr>
          <w:rStyle w:val="st"/>
          <w:rFonts w:ascii="Garamond" w:hAnsi="Garamond"/>
          <w:sz w:val="26"/>
          <w:szCs w:val="24"/>
        </w:rPr>
      </w:pPr>
    </w:p>
    <w:p w:rsidR="00597F19" w:rsidRDefault="00597F19" w:rsidP="00597F19">
      <w:pPr>
        <w:shd w:val="clear" w:color="auto" w:fill="FFFFFF"/>
        <w:spacing w:after="0" w:line="240" w:lineRule="auto"/>
        <w:rPr>
          <w:rStyle w:val="st"/>
          <w:rFonts w:ascii="Garamond" w:hAnsi="Garamond"/>
          <w:sz w:val="26"/>
          <w:szCs w:val="24"/>
        </w:rPr>
      </w:pPr>
    </w:p>
    <w:p w:rsidR="00597F19" w:rsidRDefault="00597F19" w:rsidP="00597F19">
      <w:pPr>
        <w:spacing w:after="0" w:line="100" w:lineRule="atLeast"/>
        <w:jc w:val="center"/>
        <w:rPr>
          <w:rFonts w:ascii="Garamond" w:hAnsi="Garamond"/>
          <w:sz w:val="24"/>
          <w:szCs w:val="24"/>
        </w:rPr>
      </w:pPr>
      <w:r>
        <w:rPr>
          <w:rFonts w:ascii="Garamond" w:hAnsi="Garamond"/>
          <w:sz w:val="32"/>
          <w:szCs w:val="24"/>
        </w:rPr>
        <w:lastRenderedPageBreak/>
        <w:t>PROGRAMA</w:t>
      </w:r>
    </w:p>
    <w:p w:rsidR="00597F19" w:rsidRDefault="00597F19" w:rsidP="00597F19">
      <w:pPr>
        <w:spacing w:after="0" w:line="100" w:lineRule="atLeast"/>
        <w:rPr>
          <w:rFonts w:ascii="Garamond" w:hAnsi="Garamond"/>
          <w:sz w:val="24"/>
          <w:szCs w:val="24"/>
        </w:rPr>
      </w:pPr>
    </w:p>
    <w:p w:rsidR="00597F19" w:rsidRDefault="00597F19" w:rsidP="00597F19">
      <w:pPr>
        <w:spacing w:after="0" w:line="100" w:lineRule="atLeast"/>
        <w:jc w:val="center"/>
        <w:rPr>
          <w:rFonts w:ascii="Garamond" w:hAnsi="Garamond"/>
          <w:sz w:val="24"/>
          <w:szCs w:val="24"/>
        </w:rPr>
      </w:pPr>
      <w:r>
        <w:rPr>
          <w:rFonts w:ascii="Garamond" w:hAnsi="Garamond"/>
          <w:sz w:val="32"/>
          <w:szCs w:val="24"/>
        </w:rPr>
        <w:t>Jueves 6</w:t>
      </w:r>
    </w:p>
    <w:p w:rsidR="00597F19" w:rsidRDefault="00597F19" w:rsidP="00597F19">
      <w:pPr>
        <w:spacing w:after="0" w:line="100" w:lineRule="atLeast"/>
        <w:rPr>
          <w:rFonts w:ascii="Garamond" w:hAnsi="Garamond"/>
          <w:sz w:val="24"/>
          <w:szCs w:val="24"/>
        </w:rPr>
      </w:pPr>
    </w:p>
    <w:p w:rsidR="00597F19" w:rsidRDefault="00597F19" w:rsidP="00597F19">
      <w:pPr>
        <w:spacing w:after="0" w:line="100" w:lineRule="atLeast"/>
        <w:rPr>
          <w:rFonts w:ascii="Garamond" w:hAnsi="Garamond"/>
          <w:sz w:val="24"/>
          <w:szCs w:val="24"/>
        </w:rPr>
      </w:pPr>
      <w:r>
        <w:rPr>
          <w:rFonts w:ascii="Garamond" w:hAnsi="Garamond"/>
          <w:sz w:val="24"/>
          <w:szCs w:val="24"/>
        </w:rPr>
        <w:t xml:space="preserve">9:00 </w:t>
      </w:r>
      <w:r>
        <w:rPr>
          <w:rFonts w:ascii="Garamond" w:hAnsi="Garamond"/>
          <w:sz w:val="24"/>
          <w:szCs w:val="24"/>
        </w:rPr>
        <w:tab/>
        <w:t>Inauguración</w:t>
      </w:r>
    </w:p>
    <w:p w:rsidR="00597F19" w:rsidRDefault="00597F19" w:rsidP="00597F19">
      <w:pPr>
        <w:spacing w:after="0" w:line="100" w:lineRule="atLeast"/>
        <w:rPr>
          <w:rFonts w:ascii="Garamond" w:hAnsi="Garamond"/>
          <w:sz w:val="24"/>
          <w:szCs w:val="24"/>
        </w:rPr>
      </w:pPr>
    </w:p>
    <w:p w:rsidR="00597F19" w:rsidRDefault="00597F19" w:rsidP="00597F19">
      <w:pPr>
        <w:spacing w:after="0" w:line="100" w:lineRule="atLeast"/>
        <w:rPr>
          <w:rStyle w:val="Enfasicorsivo"/>
          <w:rFonts w:ascii="Garamond" w:hAnsi="Garamond"/>
          <w:bCs/>
          <w:iCs w:val="0"/>
          <w:sz w:val="24"/>
          <w:szCs w:val="24"/>
        </w:rPr>
      </w:pPr>
      <w:r>
        <w:rPr>
          <w:rFonts w:ascii="Garamond" w:hAnsi="Garamond"/>
          <w:sz w:val="24"/>
          <w:szCs w:val="24"/>
        </w:rPr>
        <w:t xml:space="preserve">9:15 </w:t>
      </w:r>
      <w:r>
        <w:rPr>
          <w:rFonts w:ascii="Garamond" w:hAnsi="Garamond"/>
          <w:sz w:val="24"/>
          <w:szCs w:val="24"/>
        </w:rPr>
        <w:tab/>
      </w:r>
      <w:r>
        <w:rPr>
          <w:rFonts w:ascii="Garamond" w:hAnsi="Garamond"/>
          <w:smallCaps/>
          <w:sz w:val="24"/>
          <w:szCs w:val="24"/>
        </w:rPr>
        <w:t>Alejandro García Reidy</w:t>
      </w:r>
      <w:r>
        <w:rPr>
          <w:rFonts w:ascii="Garamond" w:hAnsi="Garamond"/>
          <w:sz w:val="24"/>
          <w:szCs w:val="24"/>
        </w:rPr>
        <w:t>, Universidad de Salamanca</w:t>
      </w:r>
    </w:p>
    <w:p w:rsidR="00597F19" w:rsidRDefault="00597F19" w:rsidP="00597F19">
      <w:pPr>
        <w:spacing w:after="0" w:line="100" w:lineRule="atLeast"/>
        <w:ind w:left="708"/>
      </w:pPr>
      <w:r>
        <w:rPr>
          <w:rStyle w:val="Enfasicorsivo"/>
          <w:rFonts w:ascii="Garamond" w:hAnsi="Garamond"/>
          <w:bCs/>
          <w:iCs w:val="0"/>
          <w:sz w:val="24"/>
          <w:szCs w:val="24"/>
        </w:rPr>
        <w:t>Copistas, lectores y enmiendas en manuscritos teatrales</w:t>
      </w:r>
    </w:p>
    <w:p w:rsidR="00597F19" w:rsidRPr="00F51012" w:rsidRDefault="00597F19" w:rsidP="00597F19">
      <w:pPr>
        <w:spacing w:after="0" w:line="100" w:lineRule="atLeast"/>
      </w:pPr>
    </w:p>
    <w:p w:rsidR="00597F19" w:rsidRDefault="00597F19" w:rsidP="00597F19">
      <w:pPr>
        <w:spacing w:after="0" w:line="100" w:lineRule="atLeast"/>
        <w:rPr>
          <w:rStyle w:val="Enfasicorsivo"/>
          <w:rFonts w:ascii="Garamond" w:hAnsi="Garamond"/>
          <w:bCs/>
          <w:iCs w:val="0"/>
          <w:sz w:val="24"/>
          <w:szCs w:val="24"/>
          <w:lang w:val="it-IT"/>
        </w:rPr>
      </w:pPr>
      <w:r w:rsidRPr="00A31344">
        <w:rPr>
          <w:rStyle w:val="Enfasicorsivo"/>
          <w:rFonts w:ascii="Garamond" w:hAnsi="Garamond"/>
          <w:bCs/>
          <w:i w:val="0"/>
          <w:iCs w:val="0"/>
          <w:sz w:val="24"/>
          <w:szCs w:val="24"/>
          <w:lang w:val="it-IT"/>
        </w:rPr>
        <w:t>10:</w:t>
      </w:r>
      <w:r>
        <w:rPr>
          <w:rStyle w:val="Enfasicorsivo"/>
          <w:rFonts w:ascii="Garamond" w:hAnsi="Garamond"/>
          <w:bCs/>
          <w:i w:val="0"/>
          <w:iCs w:val="0"/>
          <w:sz w:val="24"/>
          <w:szCs w:val="24"/>
          <w:lang w:val="it-IT"/>
        </w:rPr>
        <w:t>30</w:t>
      </w:r>
      <w:r w:rsidRPr="00A31344">
        <w:rPr>
          <w:rStyle w:val="Enfasicorsivo"/>
          <w:rFonts w:ascii="Garamond" w:hAnsi="Garamond"/>
          <w:bCs/>
          <w:i w:val="0"/>
          <w:iCs w:val="0"/>
          <w:sz w:val="24"/>
          <w:szCs w:val="24"/>
          <w:lang w:val="it-IT"/>
        </w:rPr>
        <w:t xml:space="preserve"> </w:t>
      </w:r>
      <w:r w:rsidRPr="00A31344">
        <w:rPr>
          <w:rStyle w:val="Enfasicorsivo"/>
          <w:rFonts w:ascii="Garamond" w:hAnsi="Garamond"/>
          <w:bCs/>
          <w:i w:val="0"/>
          <w:iCs w:val="0"/>
          <w:sz w:val="24"/>
          <w:szCs w:val="24"/>
          <w:lang w:val="it-IT"/>
        </w:rPr>
        <w:tab/>
      </w:r>
      <w:r>
        <w:rPr>
          <w:rFonts w:ascii="Garamond" w:hAnsi="Garamond"/>
          <w:smallCaps/>
          <w:sz w:val="24"/>
          <w:szCs w:val="24"/>
          <w:lang w:val="it-IT"/>
        </w:rPr>
        <w:t xml:space="preserve">Daniele </w:t>
      </w:r>
      <w:proofErr w:type="spellStart"/>
      <w:r>
        <w:rPr>
          <w:rFonts w:ascii="Garamond" w:hAnsi="Garamond"/>
          <w:smallCaps/>
          <w:sz w:val="24"/>
          <w:szCs w:val="24"/>
          <w:lang w:val="it-IT"/>
        </w:rPr>
        <w:t>Crivellari</w:t>
      </w:r>
      <w:proofErr w:type="spellEnd"/>
      <w:r>
        <w:rPr>
          <w:rFonts w:ascii="Garamond" w:hAnsi="Garamond"/>
          <w:sz w:val="24"/>
          <w:szCs w:val="24"/>
          <w:lang w:val="it-IT"/>
        </w:rPr>
        <w:t>, Università di Salerno</w:t>
      </w:r>
    </w:p>
    <w:p w:rsidR="00597F19" w:rsidRPr="00F51012" w:rsidRDefault="00597F19" w:rsidP="00597F19">
      <w:pPr>
        <w:spacing w:after="0" w:line="240" w:lineRule="auto"/>
        <w:ind w:firstLine="708"/>
        <w:rPr>
          <w:rFonts w:ascii="Garamond" w:eastAsia="Times New Roman" w:hAnsi="Garamond"/>
          <w:sz w:val="24"/>
          <w:szCs w:val="24"/>
          <w:lang w:val="it-IT" w:eastAsia="es-ES_tradnl"/>
        </w:rPr>
      </w:pPr>
      <w:r w:rsidRPr="00F51012">
        <w:rPr>
          <w:rStyle w:val="Enfasicorsivo"/>
          <w:rFonts w:ascii="Garamond" w:hAnsi="Garamond"/>
          <w:bCs/>
          <w:iCs w:val="0"/>
          <w:sz w:val="24"/>
          <w:szCs w:val="24"/>
          <w:lang w:val="it-IT"/>
        </w:rPr>
        <w:t>Un “</w:t>
      </w:r>
      <w:proofErr w:type="spellStart"/>
      <w:r w:rsidRPr="00F51012">
        <w:rPr>
          <w:rStyle w:val="Enfasicorsivo"/>
          <w:rFonts w:ascii="Garamond" w:hAnsi="Garamond"/>
          <w:bCs/>
          <w:iCs w:val="0"/>
          <w:sz w:val="24"/>
          <w:szCs w:val="24"/>
          <w:lang w:val="it-IT"/>
        </w:rPr>
        <w:t>duálogo</w:t>
      </w:r>
      <w:proofErr w:type="spellEnd"/>
      <w:r w:rsidRPr="00F51012">
        <w:rPr>
          <w:rStyle w:val="Enfasicorsivo"/>
          <w:rFonts w:ascii="Garamond" w:hAnsi="Garamond"/>
          <w:bCs/>
          <w:iCs w:val="0"/>
          <w:sz w:val="24"/>
          <w:szCs w:val="24"/>
          <w:lang w:val="it-IT"/>
        </w:rPr>
        <w:t>” (</w:t>
      </w:r>
      <w:proofErr w:type="spellStart"/>
      <w:r w:rsidRPr="00F51012">
        <w:rPr>
          <w:rStyle w:val="Enfasicorsivo"/>
          <w:rFonts w:ascii="Garamond" w:hAnsi="Garamond"/>
          <w:bCs/>
          <w:iCs w:val="0"/>
          <w:sz w:val="24"/>
          <w:szCs w:val="24"/>
          <w:lang w:val="it-IT"/>
        </w:rPr>
        <w:t>im</w:t>
      </w:r>
      <w:proofErr w:type="spellEnd"/>
      <w:r w:rsidRPr="00F51012">
        <w:rPr>
          <w:rStyle w:val="Enfasicorsivo"/>
          <w:rFonts w:ascii="Garamond" w:hAnsi="Garamond"/>
          <w:bCs/>
          <w:iCs w:val="0"/>
          <w:sz w:val="24"/>
          <w:szCs w:val="24"/>
          <w:lang w:val="it-IT"/>
        </w:rPr>
        <w:t>)</w:t>
      </w:r>
      <w:proofErr w:type="spellStart"/>
      <w:r w:rsidRPr="00F51012">
        <w:rPr>
          <w:rStyle w:val="Enfasicorsivo"/>
          <w:rFonts w:ascii="Garamond" w:hAnsi="Garamond"/>
          <w:bCs/>
          <w:iCs w:val="0"/>
          <w:sz w:val="24"/>
          <w:szCs w:val="24"/>
          <w:lang w:val="it-IT"/>
        </w:rPr>
        <w:t>posible</w:t>
      </w:r>
      <w:proofErr w:type="spellEnd"/>
      <w:r w:rsidRPr="00F51012">
        <w:rPr>
          <w:rStyle w:val="Enfasicorsivo"/>
          <w:rFonts w:ascii="Garamond" w:hAnsi="Garamond"/>
          <w:bCs/>
          <w:iCs w:val="0"/>
          <w:sz w:val="24"/>
          <w:szCs w:val="24"/>
          <w:lang w:val="it-IT"/>
        </w:rPr>
        <w:t xml:space="preserve">: </w:t>
      </w:r>
      <w:proofErr w:type="spellStart"/>
      <w:r w:rsidRPr="00F51012">
        <w:rPr>
          <w:rStyle w:val="Enfasicorsivo"/>
          <w:rFonts w:ascii="Garamond" w:hAnsi="Garamond"/>
          <w:bCs/>
          <w:iCs w:val="0"/>
          <w:sz w:val="24"/>
          <w:szCs w:val="24"/>
          <w:lang w:val="it-IT"/>
        </w:rPr>
        <w:t>El</w:t>
      </w:r>
      <w:proofErr w:type="spellEnd"/>
      <w:r w:rsidRPr="00F51012">
        <w:rPr>
          <w:rStyle w:val="Enfasicorsivo"/>
          <w:rFonts w:ascii="Garamond" w:hAnsi="Garamond"/>
          <w:bCs/>
          <w:iCs w:val="0"/>
          <w:sz w:val="24"/>
          <w:szCs w:val="24"/>
          <w:lang w:val="it-IT"/>
        </w:rPr>
        <w:t xml:space="preserve"> </w:t>
      </w:r>
      <w:r w:rsidRPr="00F51012">
        <w:rPr>
          <w:rFonts w:ascii="Garamond" w:eastAsia="Times New Roman" w:hAnsi="Garamond"/>
          <w:sz w:val="24"/>
          <w:szCs w:val="24"/>
          <w:lang w:val="it-IT" w:eastAsia="es-ES_tradnl"/>
        </w:rPr>
        <w:t>«</w:t>
      </w:r>
      <w:proofErr w:type="spellStart"/>
      <w:r w:rsidRPr="00F51012">
        <w:rPr>
          <w:rStyle w:val="Enfasicorsivo"/>
          <w:rFonts w:ascii="Garamond" w:hAnsi="Garamond"/>
          <w:bCs/>
          <w:iCs w:val="0"/>
          <w:sz w:val="24"/>
          <w:szCs w:val="24"/>
          <w:lang w:val="it-IT"/>
        </w:rPr>
        <w:t>Barlaán</w:t>
      </w:r>
      <w:proofErr w:type="spellEnd"/>
      <w:r w:rsidRPr="00F51012">
        <w:rPr>
          <w:rStyle w:val="Enfasicorsivo"/>
          <w:rFonts w:ascii="Garamond" w:hAnsi="Garamond"/>
          <w:bCs/>
          <w:iCs w:val="0"/>
          <w:sz w:val="24"/>
          <w:szCs w:val="24"/>
          <w:lang w:val="it-IT"/>
        </w:rPr>
        <w:t xml:space="preserve"> y </w:t>
      </w:r>
      <w:proofErr w:type="spellStart"/>
      <w:r w:rsidRPr="00F51012">
        <w:rPr>
          <w:rStyle w:val="Enfasicorsivo"/>
          <w:rFonts w:ascii="Garamond" w:hAnsi="Garamond"/>
          <w:bCs/>
          <w:iCs w:val="0"/>
          <w:sz w:val="24"/>
          <w:szCs w:val="24"/>
          <w:lang w:val="it-IT"/>
        </w:rPr>
        <w:t>Josafat</w:t>
      </w:r>
      <w:proofErr w:type="spellEnd"/>
      <w:r w:rsidRPr="00F51012">
        <w:rPr>
          <w:rFonts w:ascii="Garamond" w:eastAsia="Times New Roman" w:hAnsi="Garamond"/>
          <w:sz w:val="24"/>
          <w:szCs w:val="24"/>
          <w:lang w:val="it-IT" w:eastAsia="es-ES_tradnl"/>
        </w:rPr>
        <w:t>»</w:t>
      </w:r>
      <w:r w:rsidRPr="00F51012">
        <w:rPr>
          <w:rStyle w:val="Enfasicorsivo"/>
          <w:rFonts w:ascii="Garamond" w:hAnsi="Garamond"/>
          <w:bCs/>
          <w:iCs w:val="0"/>
          <w:sz w:val="24"/>
          <w:szCs w:val="24"/>
          <w:lang w:val="it-IT"/>
        </w:rPr>
        <w:t xml:space="preserve"> de </w:t>
      </w:r>
      <w:proofErr w:type="spellStart"/>
      <w:r w:rsidRPr="00F51012">
        <w:rPr>
          <w:rStyle w:val="Enfasicorsivo"/>
          <w:rFonts w:ascii="Garamond" w:hAnsi="Garamond"/>
          <w:bCs/>
          <w:iCs w:val="0"/>
          <w:sz w:val="24"/>
          <w:szCs w:val="24"/>
          <w:lang w:val="it-IT"/>
        </w:rPr>
        <w:t>Lope</w:t>
      </w:r>
      <w:proofErr w:type="spellEnd"/>
    </w:p>
    <w:p w:rsidR="00597F19" w:rsidRPr="00F51012" w:rsidRDefault="00597F19" w:rsidP="00597F19">
      <w:pPr>
        <w:spacing w:after="0" w:line="100" w:lineRule="atLeast"/>
        <w:rPr>
          <w:rFonts w:ascii="Garamond" w:hAnsi="Garamond"/>
          <w:color w:val="333333"/>
          <w:sz w:val="24"/>
          <w:szCs w:val="24"/>
          <w:lang w:val="it-IT"/>
        </w:rPr>
      </w:pPr>
    </w:p>
    <w:p w:rsidR="00597F19" w:rsidRPr="00F51012" w:rsidRDefault="00597F19" w:rsidP="00597F19">
      <w:pPr>
        <w:spacing w:after="0" w:line="100" w:lineRule="atLeast"/>
        <w:rPr>
          <w:rFonts w:ascii="Garamond" w:hAnsi="Garamond"/>
          <w:color w:val="333333"/>
          <w:sz w:val="24"/>
          <w:szCs w:val="24"/>
          <w:lang w:val="it-IT"/>
        </w:rPr>
      </w:pPr>
      <w:r w:rsidRPr="00F51012">
        <w:rPr>
          <w:rFonts w:ascii="Garamond" w:hAnsi="Garamond"/>
          <w:color w:val="333333"/>
          <w:sz w:val="24"/>
          <w:szCs w:val="24"/>
          <w:lang w:val="it-IT"/>
        </w:rPr>
        <w:t>11:45</w:t>
      </w:r>
      <w:r w:rsidRPr="00F51012">
        <w:rPr>
          <w:rFonts w:ascii="Garamond" w:hAnsi="Garamond"/>
          <w:color w:val="333333"/>
          <w:sz w:val="24"/>
          <w:szCs w:val="24"/>
          <w:lang w:val="it-IT"/>
        </w:rPr>
        <w:tab/>
        <w:t>Coffee Break</w:t>
      </w:r>
    </w:p>
    <w:p w:rsidR="00597F19" w:rsidRPr="00F51012" w:rsidRDefault="00597F19" w:rsidP="00597F19">
      <w:pPr>
        <w:spacing w:after="0" w:line="100" w:lineRule="atLeast"/>
        <w:rPr>
          <w:rFonts w:ascii="Garamond" w:hAnsi="Garamond"/>
          <w:color w:val="333333"/>
          <w:sz w:val="24"/>
          <w:szCs w:val="24"/>
          <w:lang w:val="it-IT"/>
        </w:rPr>
      </w:pPr>
    </w:p>
    <w:p w:rsidR="00597F19" w:rsidRDefault="00597F19" w:rsidP="00597F19">
      <w:pPr>
        <w:spacing w:after="0" w:line="100" w:lineRule="atLeast"/>
        <w:rPr>
          <w:rFonts w:ascii="Garamond" w:hAnsi="Garamond"/>
          <w:i/>
          <w:color w:val="333333"/>
          <w:sz w:val="24"/>
          <w:szCs w:val="24"/>
        </w:rPr>
      </w:pPr>
      <w:r w:rsidRPr="00A31344">
        <w:rPr>
          <w:rFonts w:ascii="Garamond" w:hAnsi="Garamond"/>
          <w:color w:val="333333"/>
          <w:sz w:val="24"/>
          <w:szCs w:val="24"/>
        </w:rPr>
        <w:t xml:space="preserve">12:00 </w:t>
      </w:r>
      <w:r w:rsidRPr="00A31344">
        <w:rPr>
          <w:rFonts w:ascii="Garamond" w:hAnsi="Garamond"/>
          <w:color w:val="333333"/>
          <w:sz w:val="24"/>
          <w:szCs w:val="24"/>
        </w:rPr>
        <w:tab/>
      </w:r>
      <w:r>
        <w:rPr>
          <w:rStyle w:val="Enfasicorsivo"/>
          <w:rFonts w:ascii="Garamond" w:hAnsi="Garamond"/>
          <w:bCs/>
          <w:i w:val="0"/>
          <w:iCs w:val="0"/>
          <w:smallCaps/>
          <w:sz w:val="24"/>
          <w:szCs w:val="24"/>
        </w:rPr>
        <w:t>Daniel Fernández</w:t>
      </w:r>
      <w:r>
        <w:rPr>
          <w:rStyle w:val="Enfasicorsivo"/>
          <w:rFonts w:ascii="Garamond" w:hAnsi="Garamond"/>
          <w:bCs/>
          <w:i w:val="0"/>
          <w:iCs w:val="0"/>
          <w:sz w:val="24"/>
          <w:szCs w:val="24"/>
        </w:rPr>
        <w:t>, Universitat de València</w:t>
      </w:r>
    </w:p>
    <w:p w:rsidR="00597F19" w:rsidRDefault="00597F19" w:rsidP="00597F19">
      <w:pPr>
        <w:spacing w:after="0" w:line="100" w:lineRule="atLeast"/>
        <w:ind w:left="708"/>
      </w:pPr>
      <w:r>
        <w:rPr>
          <w:rFonts w:ascii="Garamond" w:hAnsi="Garamond"/>
          <w:i/>
          <w:color w:val="333333"/>
          <w:sz w:val="24"/>
          <w:szCs w:val="24"/>
        </w:rPr>
        <w:t>Deturpación textual, métrica y edición crítica: a propósito de Lope de Vega</w:t>
      </w:r>
    </w:p>
    <w:p w:rsidR="00597F19" w:rsidRDefault="00597F19" w:rsidP="00597F19">
      <w:pPr>
        <w:spacing w:after="0" w:line="100" w:lineRule="atLeast"/>
      </w:pPr>
    </w:p>
    <w:p w:rsidR="00597F19" w:rsidRPr="00A31344" w:rsidRDefault="00597F19" w:rsidP="00597F19">
      <w:pPr>
        <w:spacing w:after="0" w:line="100" w:lineRule="atLeast"/>
        <w:rPr>
          <w:lang w:val="it-IT"/>
        </w:rPr>
      </w:pPr>
      <w:r w:rsidRPr="00A31344">
        <w:rPr>
          <w:rStyle w:val="Enfasicorsivo"/>
          <w:rFonts w:ascii="Garamond" w:hAnsi="Garamond"/>
          <w:bCs/>
          <w:i w:val="0"/>
          <w:iCs w:val="0"/>
          <w:sz w:val="24"/>
          <w:szCs w:val="24"/>
          <w:lang w:val="it-IT"/>
        </w:rPr>
        <w:t xml:space="preserve">13:15 </w:t>
      </w:r>
      <w:r w:rsidRPr="00A31344">
        <w:rPr>
          <w:rStyle w:val="Enfasicorsivo"/>
          <w:rFonts w:ascii="Garamond" w:hAnsi="Garamond"/>
          <w:bCs/>
          <w:i w:val="0"/>
          <w:iCs w:val="0"/>
          <w:sz w:val="24"/>
          <w:szCs w:val="24"/>
          <w:lang w:val="it-IT"/>
        </w:rPr>
        <w:tab/>
      </w:r>
      <w:proofErr w:type="spellStart"/>
      <w:r w:rsidRPr="00A31344">
        <w:rPr>
          <w:rStyle w:val="Enfasicorsivo"/>
          <w:rFonts w:ascii="Garamond" w:hAnsi="Garamond"/>
          <w:bCs/>
          <w:i w:val="0"/>
          <w:iCs w:val="0"/>
          <w:sz w:val="24"/>
          <w:szCs w:val="24"/>
          <w:lang w:val="it-IT"/>
        </w:rPr>
        <w:t>Almuerzo</w:t>
      </w:r>
      <w:proofErr w:type="spellEnd"/>
    </w:p>
    <w:p w:rsidR="00597F19" w:rsidRPr="00A31344" w:rsidRDefault="00597F19" w:rsidP="00597F19">
      <w:pPr>
        <w:spacing w:after="0" w:line="100" w:lineRule="atLeast"/>
        <w:rPr>
          <w:lang w:val="it-IT"/>
        </w:rPr>
      </w:pPr>
    </w:p>
    <w:p w:rsidR="00597F19" w:rsidRPr="00A31344" w:rsidRDefault="00597F19" w:rsidP="00597F19">
      <w:pPr>
        <w:spacing w:after="0" w:line="100" w:lineRule="atLeast"/>
        <w:rPr>
          <w:rStyle w:val="Enfasicorsivo"/>
          <w:rFonts w:ascii="Garamond" w:hAnsi="Garamond"/>
          <w:bCs/>
          <w:iCs w:val="0"/>
          <w:sz w:val="24"/>
          <w:szCs w:val="24"/>
          <w:lang w:val="it-IT"/>
        </w:rPr>
      </w:pPr>
      <w:r>
        <w:rPr>
          <w:rStyle w:val="Enfasicorsivo"/>
          <w:rFonts w:ascii="Garamond" w:hAnsi="Garamond"/>
          <w:bCs/>
          <w:i w:val="0"/>
          <w:iCs w:val="0"/>
          <w:sz w:val="24"/>
          <w:szCs w:val="24"/>
          <w:lang w:val="it-IT"/>
        </w:rPr>
        <w:t xml:space="preserve">14:30 </w:t>
      </w:r>
      <w:r>
        <w:rPr>
          <w:rStyle w:val="Enfasicorsivo"/>
          <w:rFonts w:ascii="Garamond" w:hAnsi="Garamond"/>
          <w:bCs/>
          <w:i w:val="0"/>
          <w:iCs w:val="0"/>
          <w:sz w:val="24"/>
          <w:szCs w:val="24"/>
          <w:lang w:val="it-IT"/>
        </w:rPr>
        <w:tab/>
      </w:r>
      <w:r>
        <w:rPr>
          <w:rFonts w:ascii="Garamond" w:hAnsi="Garamond"/>
          <w:smallCaps/>
          <w:sz w:val="24"/>
          <w:szCs w:val="24"/>
          <w:lang w:val="it-IT"/>
        </w:rPr>
        <w:t>Eugenio Maggi</w:t>
      </w:r>
      <w:r>
        <w:rPr>
          <w:rFonts w:ascii="Garamond" w:hAnsi="Garamond"/>
          <w:sz w:val="24"/>
          <w:szCs w:val="24"/>
          <w:lang w:val="it-IT"/>
        </w:rPr>
        <w:t>, Università di Bologna</w:t>
      </w:r>
    </w:p>
    <w:p w:rsidR="00597F19" w:rsidRDefault="00597F19" w:rsidP="00597F19">
      <w:pPr>
        <w:spacing w:after="0"/>
        <w:ind w:firstLine="708"/>
      </w:pPr>
      <w:r>
        <w:rPr>
          <w:rStyle w:val="Enfasicorsivo"/>
          <w:rFonts w:ascii="Garamond" w:hAnsi="Garamond"/>
          <w:bCs/>
          <w:iCs w:val="0"/>
          <w:sz w:val="24"/>
          <w:szCs w:val="24"/>
        </w:rPr>
        <w:t xml:space="preserve">Los diálogos de </w:t>
      </w:r>
      <w:r w:rsidRPr="005834D5">
        <w:rPr>
          <w:rFonts w:ascii="Garamond" w:eastAsia="Times New Roman" w:hAnsi="Garamond"/>
          <w:sz w:val="24"/>
          <w:szCs w:val="24"/>
          <w:lang w:eastAsia="es-ES_tradnl"/>
        </w:rPr>
        <w:t>«</w:t>
      </w:r>
      <w:r>
        <w:rPr>
          <w:rStyle w:val="Enfasicorsivo"/>
          <w:rFonts w:ascii="Garamond" w:hAnsi="Garamond"/>
          <w:bCs/>
          <w:iCs w:val="0"/>
          <w:sz w:val="24"/>
          <w:szCs w:val="24"/>
        </w:rPr>
        <w:t>El ruiseñor de Sevilla</w:t>
      </w:r>
      <w:r w:rsidRPr="005834D5">
        <w:rPr>
          <w:rFonts w:ascii="Garamond" w:eastAsia="Times New Roman" w:hAnsi="Garamond"/>
          <w:sz w:val="24"/>
          <w:szCs w:val="24"/>
          <w:lang w:eastAsia="es-ES_tradnl"/>
        </w:rPr>
        <w:t>»</w:t>
      </w:r>
      <w:r>
        <w:rPr>
          <w:rStyle w:val="Enfasicorsivo"/>
          <w:rFonts w:ascii="Garamond" w:hAnsi="Garamond"/>
          <w:bCs/>
          <w:iCs w:val="0"/>
          <w:sz w:val="24"/>
          <w:szCs w:val="24"/>
        </w:rPr>
        <w:t>: problemas ecdóticos</w:t>
      </w:r>
    </w:p>
    <w:p w:rsidR="00597F19" w:rsidRDefault="00597F19" w:rsidP="00597F19">
      <w:pPr>
        <w:spacing w:after="0" w:line="100" w:lineRule="atLeast"/>
      </w:pPr>
    </w:p>
    <w:p w:rsidR="00597F19" w:rsidRPr="00F51012" w:rsidRDefault="00597F19" w:rsidP="00597F19">
      <w:pPr>
        <w:spacing w:after="0" w:line="100" w:lineRule="atLeast"/>
        <w:rPr>
          <w:rFonts w:ascii="Garamond" w:hAnsi="Garamond"/>
          <w:i/>
          <w:color w:val="333333"/>
          <w:sz w:val="24"/>
          <w:szCs w:val="24"/>
          <w:lang w:val="it-IT"/>
        </w:rPr>
      </w:pPr>
      <w:r w:rsidRPr="00F51012">
        <w:rPr>
          <w:rStyle w:val="Enfasicorsivo"/>
          <w:rFonts w:ascii="Garamond" w:hAnsi="Garamond"/>
          <w:bCs/>
          <w:i w:val="0"/>
          <w:iCs w:val="0"/>
          <w:sz w:val="24"/>
          <w:szCs w:val="24"/>
          <w:lang w:val="it-IT"/>
        </w:rPr>
        <w:t>15:45</w:t>
      </w:r>
      <w:r w:rsidRPr="00F51012">
        <w:rPr>
          <w:rStyle w:val="Enfasicorsivo"/>
          <w:rFonts w:ascii="Garamond" w:hAnsi="Garamond"/>
          <w:bCs/>
          <w:i w:val="0"/>
          <w:iCs w:val="0"/>
          <w:sz w:val="24"/>
          <w:szCs w:val="24"/>
          <w:lang w:val="it-IT"/>
        </w:rPr>
        <w:tab/>
      </w:r>
      <w:r w:rsidRPr="00F51012">
        <w:rPr>
          <w:rStyle w:val="Enfasicorsivo"/>
          <w:rFonts w:ascii="Garamond" w:hAnsi="Garamond"/>
          <w:bCs/>
          <w:i w:val="0"/>
          <w:iCs w:val="0"/>
          <w:smallCaps/>
          <w:sz w:val="24"/>
          <w:szCs w:val="24"/>
          <w:lang w:val="it-IT"/>
        </w:rPr>
        <w:t xml:space="preserve">Marcella </w:t>
      </w:r>
      <w:proofErr w:type="spellStart"/>
      <w:r w:rsidRPr="00F51012">
        <w:rPr>
          <w:rStyle w:val="Enfasicorsivo"/>
          <w:rFonts w:ascii="Garamond" w:hAnsi="Garamond"/>
          <w:bCs/>
          <w:i w:val="0"/>
          <w:iCs w:val="0"/>
          <w:smallCaps/>
          <w:sz w:val="24"/>
          <w:szCs w:val="24"/>
          <w:lang w:val="it-IT"/>
        </w:rPr>
        <w:t>Trambaioli</w:t>
      </w:r>
      <w:proofErr w:type="spellEnd"/>
      <w:r w:rsidRPr="00F51012">
        <w:rPr>
          <w:rStyle w:val="Enfasicorsivo"/>
          <w:rFonts w:ascii="Garamond" w:hAnsi="Garamond"/>
          <w:bCs/>
          <w:i w:val="0"/>
          <w:iCs w:val="0"/>
          <w:sz w:val="24"/>
          <w:szCs w:val="24"/>
          <w:lang w:val="it-IT"/>
        </w:rPr>
        <w:t>, Università del Piemonte Orientale</w:t>
      </w:r>
    </w:p>
    <w:p w:rsidR="00597F19" w:rsidRDefault="00597F19" w:rsidP="00597F19">
      <w:pPr>
        <w:spacing w:after="0" w:line="100" w:lineRule="atLeast"/>
        <w:ind w:firstLine="708"/>
      </w:pPr>
      <w:r>
        <w:rPr>
          <w:rFonts w:ascii="Garamond" w:hAnsi="Garamond"/>
          <w:i/>
          <w:color w:val="333333"/>
          <w:sz w:val="24"/>
          <w:szCs w:val="24"/>
        </w:rPr>
        <w:t xml:space="preserve">Extravagancias textuales de una suelta de </w:t>
      </w:r>
      <w:r w:rsidRPr="005834D5">
        <w:rPr>
          <w:rFonts w:ascii="Garamond" w:eastAsia="Times New Roman" w:hAnsi="Garamond"/>
          <w:sz w:val="24"/>
          <w:szCs w:val="24"/>
          <w:lang w:eastAsia="es-ES_tradnl"/>
        </w:rPr>
        <w:t>«</w:t>
      </w:r>
      <w:r>
        <w:rPr>
          <w:rFonts w:ascii="Garamond" w:hAnsi="Garamond"/>
          <w:i/>
          <w:color w:val="333333"/>
          <w:sz w:val="24"/>
          <w:szCs w:val="24"/>
        </w:rPr>
        <w:t>La fingida Arcadia</w:t>
      </w:r>
      <w:r w:rsidRPr="005834D5">
        <w:rPr>
          <w:rFonts w:ascii="Garamond" w:eastAsia="Times New Roman" w:hAnsi="Garamond"/>
          <w:sz w:val="24"/>
          <w:szCs w:val="24"/>
          <w:lang w:eastAsia="es-ES_tradnl"/>
        </w:rPr>
        <w:t>»</w:t>
      </w:r>
      <w:r>
        <w:rPr>
          <w:rFonts w:ascii="Garamond" w:hAnsi="Garamond"/>
          <w:i/>
          <w:color w:val="333333"/>
          <w:sz w:val="24"/>
          <w:szCs w:val="24"/>
        </w:rPr>
        <w:t>, comedia de tres ingenios</w:t>
      </w:r>
    </w:p>
    <w:p w:rsidR="00597F19" w:rsidRDefault="00597F19" w:rsidP="00597F19">
      <w:pPr>
        <w:spacing w:after="0" w:line="100" w:lineRule="atLeast"/>
      </w:pPr>
    </w:p>
    <w:p w:rsidR="00597F19" w:rsidRDefault="00597F19" w:rsidP="00597F19">
      <w:pPr>
        <w:spacing w:after="0" w:line="100" w:lineRule="atLeast"/>
      </w:pPr>
    </w:p>
    <w:p w:rsidR="00597F19" w:rsidRDefault="00597F19" w:rsidP="00597F19">
      <w:pPr>
        <w:spacing w:after="0" w:line="100" w:lineRule="atLeast"/>
        <w:jc w:val="center"/>
        <w:rPr>
          <w:rFonts w:ascii="Garamond" w:hAnsi="Garamond"/>
          <w:sz w:val="24"/>
          <w:szCs w:val="24"/>
        </w:rPr>
      </w:pPr>
      <w:r>
        <w:rPr>
          <w:rStyle w:val="Enfasicorsivo"/>
          <w:rFonts w:ascii="Garamond" w:hAnsi="Garamond"/>
          <w:bCs/>
          <w:i w:val="0"/>
          <w:iCs w:val="0"/>
          <w:sz w:val="32"/>
          <w:szCs w:val="24"/>
        </w:rPr>
        <w:t>Viernes 7</w:t>
      </w:r>
    </w:p>
    <w:p w:rsidR="00597F19" w:rsidRDefault="00597F19" w:rsidP="00597F19">
      <w:pPr>
        <w:spacing w:after="0" w:line="100" w:lineRule="atLeast"/>
        <w:rPr>
          <w:rFonts w:ascii="Garamond" w:hAnsi="Garamond"/>
          <w:sz w:val="24"/>
          <w:szCs w:val="24"/>
        </w:rPr>
      </w:pPr>
    </w:p>
    <w:p w:rsidR="00597F19" w:rsidRDefault="00597F19" w:rsidP="00597F19">
      <w:pPr>
        <w:spacing w:after="0" w:line="100" w:lineRule="atLeast"/>
        <w:ind w:left="700" w:hanging="700"/>
        <w:rPr>
          <w:rFonts w:ascii="Garamond" w:hAnsi="Garamond"/>
          <w:sz w:val="24"/>
          <w:szCs w:val="24"/>
        </w:rPr>
      </w:pPr>
      <w:r>
        <w:rPr>
          <w:rFonts w:ascii="Garamond" w:hAnsi="Garamond"/>
          <w:sz w:val="24"/>
          <w:szCs w:val="24"/>
        </w:rPr>
        <w:t xml:space="preserve">9:15 </w:t>
      </w:r>
      <w:r>
        <w:rPr>
          <w:rFonts w:ascii="Garamond" w:hAnsi="Garamond"/>
          <w:sz w:val="24"/>
          <w:szCs w:val="24"/>
        </w:rPr>
        <w:tab/>
        <w:t xml:space="preserve">Presentación de la </w:t>
      </w:r>
      <w:r>
        <w:rPr>
          <w:rFonts w:ascii="Garamond" w:hAnsi="Garamond"/>
          <w:i/>
          <w:sz w:val="24"/>
          <w:szCs w:val="24"/>
        </w:rPr>
        <w:t>Parte XVII de comedias de Lope de Vega</w:t>
      </w:r>
      <w:r>
        <w:rPr>
          <w:rFonts w:ascii="Garamond" w:hAnsi="Garamond"/>
          <w:sz w:val="24"/>
          <w:szCs w:val="24"/>
        </w:rPr>
        <w:t xml:space="preserve">, coord. </w:t>
      </w:r>
      <w:r w:rsidRPr="00C07D68">
        <w:rPr>
          <w:rFonts w:ascii="Garamond" w:hAnsi="Garamond"/>
          <w:sz w:val="24"/>
          <w:szCs w:val="24"/>
        </w:rPr>
        <w:t>D. Crivellari y E. Maggi,</w:t>
      </w:r>
      <w:r>
        <w:rPr>
          <w:rFonts w:ascii="Garamond" w:hAnsi="Garamond"/>
          <w:sz w:val="24"/>
          <w:szCs w:val="24"/>
        </w:rPr>
        <w:t xml:space="preserve"> Grupo Prolope (Gredos, Madrid, 2018)</w:t>
      </w:r>
    </w:p>
    <w:p w:rsidR="00597F19" w:rsidRDefault="00597F19" w:rsidP="00597F19">
      <w:pPr>
        <w:spacing w:after="0" w:line="100" w:lineRule="atLeast"/>
        <w:rPr>
          <w:rFonts w:ascii="Garamond" w:hAnsi="Garamond"/>
          <w:sz w:val="24"/>
          <w:szCs w:val="24"/>
        </w:rPr>
      </w:pPr>
    </w:p>
    <w:p w:rsidR="00597F19" w:rsidRPr="00A31344" w:rsidRDefault="00597F19" w:rsidP="00597F19">
      <w:pPr>
        <w:spacing w:after="0" w:line="100" w:lineRule="atLeast"/>
        <w:rPr>
          <w:rFonts w:ascii="Garamond" w:hAnsi="Garamond"/>
          <w:i/>
          <w:color w:val="333333"/>
          <w:sz w:val="24"/>
          <w:szCs w:val="24"/>
        </w:rPr>
      </w:pPr>
      <w:r>
        <w:rPr>
          <w:rFonts w:ascii="Garamond" w:hAnsi="Garamond"/>
          <w:sz w:val="24"/>
          <w:szCs w:val="24"/>
        </w:rPr>
        <w:t>10:00</w:t>
      </w:r>
      <w:r>
        <w:rPr>
          <w:rFonts w:ascii="Garamond" w:hAnsi="Garamond"/>
          <w:sz w:val="24"/>
          <w:szCs w:val="24"/>
        </w:rPr>
        <w:tab/>
      </w:r>
      <w:r>
        <w:rPr>
          <w:rFonts w:ascii="Garamond" w:hAnsi="Garamond"/>
          <w:smallCaps/>
          <w:sz w:val="24"/>
          <w:szCs w:val="24"/>
        </w:rPr>
        <w:t>Alfredo Rodríguez López-Vázquez</w:t>
      </w:r>
      <w:r>
        <w:rPr>
          <w:rFonts w:ascii="Garamond" w:hAnsi="Garamond"/>
          <w:sz w:val="24"/>
          <w:szCs w:val="24"/>
        </w:rPr>
        <w:t xml:space="preserve">, </w:t>
      </w:r>
      <w:r>
        <w:rPr>
          <w:rStyle w:val="Enfasicorsivo"/>
          <w:rFonts w:ascii="Garamond" w:hAnsi="Garamond"/>
          <w:bCs/>
          <w:i w:val="0"/>
          <w:iCs w:val="0"/>
          <w:sz w:val="24"/>
          <w:szCs w:val="24"/>
        </w:rPr>
        <w:t>Universidade da Coruña</w:t>
      </w:r>
    </w:p>
    <w:p w:rsidR="00597F19" w:rsidRPr="00F51012" w:rsidRDefault="00597F19" w:rsidP="00597F19">
      <w:pPr>
        <w:spacing w:after="0" w:line="100" w:lineRule="atLeast"/>
        <w:ind w:right="-568" w:firstLine="708"/>
        <w:rPr>
          <w:rFonts w:ascii="Garamond" w:hAnsi="Garamond"/>
          <w:sz w:val="24"/>
          <w:szCs w:val="24"/>
        </w:rPr>
      </w:pPr>
      <w:r w:rsidRPr="00F51012">
        <w:rPr>
          <w:rFonts w:ascii="Garamond" w:hAnsi="Garamond"/>
          <w:i/>
          <w:color w:val="333333"/>
          <w:sz w:val="24"/>
          <w:szCs w:val="24"/>
        </w:rPr>
        <w:t xml:space="preserve">Problemas ecdóticos y de interpretación para la fijación del texto de </w:t>
      </w:r>
      <w:r w:rsidRPr="005834D5">
        <w:rPr>
          <w:rFonts w:ascii="Garamond" w:eastAsia="Times New Roman" w:hAnsi="Garamond"/>
          <w:sz w:val="24"/>
          <w:szCs w:val="24"/>
          <w:lang w:eastAsia="es-ES_tradnl"/>
        </w:rPr>
        <w:t>«</w:t>
      </w:r>
      <w:r w:rsidRPr="00F51012">
        <w:rPr>
          <w:rFonts w:ascii="Garamond" w:hAnsi="Garamond"/>
          <w:i/>
          <w:color w:val="333333"/>
          <w:sz w:val="24"/>
          <w:szCs w:val="24"/>
        </w:rPr>
        <w:t>Tan largo me lo fiáis</w:t>
      </w:r>
      <w:r w:rsidRPr="005834D5">
        <w:rPr>
          <w:rFonts w:ascii="Garamond" w:eastAsia="Times New Roman" w:hAnsi="Garamond"/>
          <w:sz w:val="24"/>
          <w:szCs w:val="24"/>
          <w:lang w:eastAsia="es-ES_tradnl"/>
        </w:rPr>
        <w:t>»</w:t>
      </w:r>
    </w:p>
    <w:p w:rsidR="00597F19" w:rsidRPr="00F51012" w:rsidRDefault="00597F19" w:rsidP="00597F19">
      <w:pPr>
        <w:spacing w:after="0" w:line="100" w:lineRule="atLeast"/>
        <w:rPr>
          <w:rFonts w:ascii="Garamond" w:hAnsi="Garamond"/>
          <w:sz w:val="24"/>
          <w:szCs w:val="24"/>
        </w:rPr>
      </w:pPr>
    </w:p>
    <w:p w:rsidR="00597F19" w:rsidRPr="00396E57" w:rsidRDefault="00597F19" w:rsidP="00597F19">
      <w:pPr>
        <w:spacing w:after="0" w:line="100" w:lineRule="atLeast"/>
        <w:rPr>
          <w:rFonts w:ascii="Garamond" w:hAnsi="Garamond"/>
          <w:sz w:val="24"/>
          <w:szCs w:val="24"/>
          <w:lang w:val="it-IT"/>
        </w:rPr>
      </w:pPr>
      <w:r w:rsidRPr="00396E57">
        <w:rPr>
          <w:rFonts w:ascii="Garamond" w:hAnsi="Garamond"/>
          <w:sz w:val="24"/>
          <w:szCs w:val="24"/>
          <w:lang w:val="it-IT"/>
        </w:rPr>
        <w:t>1</w:t>
      </w:r>
      <w:r>
        <w:rPr>
          <w:rFonts w:ascii="Garamond" w:hAnsi="Garamond"/>
          <w:sz w:val="24"/>
          <w:szCs w:val="24"/>
          <w:lang w:val="it-IT"/>
        </w:rPr>
        <w:t>1</w:t>
      </w:r>
      <w:r w:rsidRPr="00396E57">
        <w:rPr>
          <w:rFonts w:ascii="Garamond" w:hAnsi="Garamond"/>
          <w:sz w:val="24"/>
          <w:szCs w:val="24"/>
          <w:lang w:val="it-IT"/>
        </w:rPr>
        <w:t xml:space="preserve">:45  </w:t>
      </w:r>
      <w:r w:rsidRPr="00396E57">
        <w:rPr>
          <w:rFonts w:ascii="Garamond" w:hAnsi="Garamond"/>
          <w:sz w:val="24"/>
          <w:szCs w:val="24"/>
          <w:lang w:val="it-IT"/>
        </w:rPr>
        <w:tab/>
      </w:r>
      <w:r w:rsidRPr="00A31344">
        <w:rPr>
          <w:rFonts w:ascii="Garamond" w:hAnsi="Garamond"/>
          <w:sz w:val="24"/>
          <w:szCs w:val="24"/>
          <w:lang w:val="it-IT"/>
        </w:rPr>
        <w:t>Coffee Break</w:t>
      </w:r>
    </w:p>
    <w:p w:rsidR="00597F19" w:rsidRPr="00396E57" w:rsidRDefault="00597F19" w:rsidP="00597F19">
      <w:pPr>
        <w:spacing w:after="0" w:line="100" w:lineRule="atLeast"/>
        <w:rPr>
          <w:rFonts w:ascii="Garamond" w:hAnsi="Garamond"/>
          <w:sz w:val="24"/>
          <w:szCs w:val="24"/>
          <w:lang w:val="it-IT"/>
        </w:rPr>
      </w:pPr>
    </w:p>
    <w:p w:rsidR="00597F19" w:rsidRPr="00A31344" w:rsidRDefault="00597F19" w:rsidP="00597F19">
      <w:pPr>
        <w:spacing w:after="0" w:line="100" w:lineRule="atLeast"/>
        <w:rPr>
          <w:rStyle w:val="Enfasicorsivo"/>
          <w:rFonts w:ascii="Garamond" w:hAnsi="Garamond"/>
          <w:bCs/>
          <w:iCs w:val="0"/>
          <w:sz w:val="24"/>
          <w:szCs w:val="24"/>
          <w:lang w:val="it-IT"/>
        </w:rPr>
      </w:pPr>
      <w:r w:rsidRPr="00A31344">
        <w:rPr>
          <w:rFonts w:ascii="Garamond" w:hAnsi="Garamond"/>
          <w:sz w:val="24"/>
          <w:szCs w:val="24"/>
          <w:lang w:val="it-IT"/>
        </w:rPr>
        <w:t>1</w:t>
      </w:r>
      <w:r>
        <w:rPr>
          <w:rFonts w:ascii="Garamond" w:hAnsi="Garamond"/>
          <w:sz w:val="24"/>
          <w:szCs w:val="24"/>
          <w:lang w:val="it-IT"/>
        </w:rPr>
        <w:t>2</w:t>
      </w:r>
      <w:r w:rsidRPr="00A31344">
        <w:rPr>
          <w:rFonts w:ascii="Garamond" w:hAnsi="Garamond"/>
          <w:sz w:val="24"/>
          <w:szCs w:val="24"/>
          <w:lang w:val="it-IT"/>
        </w:rPr>
        <w:t xml:space="preserve">:00 </w:t>
      </w:r>
      <w:r w:rsidRPr="00A31344">
        <w:rPr>
          <w:rFonts w:ascii="Garamond" w:hAnsi="Garamond"/>
          <w:sz w:val="24"/>
          <w:szCs w:val="24"/>
          <w:lang w:val="it-IT"/>
        </w:rPr>
        <w:tab/>
      </w:r>
      <w:r>
        <w:rPr>
          <w:rFonts w:ascii="Garamond" w:hAnsi="Garamond"/>
          <w:smallCaps/>
          <w:sz w:val="24"/>
          <w:szCs w:val="24"/>
          <w:lang w:val="it-IT"/>
        </w:rPr>
        <w:t>Luigi Giuliani</w:t>
      </w:r>
      <w:r>
        <w:rPr>
          <w:rFonts w:ascii="Garamond" w:hAnsi="Garamond"/>
          <w:sz w:val="24"/>
          <w:szCs w:val="24"/>
          <w:lang w:val="it-IT"/>
        </w:rPr>
        <w:t>, Università di Perugia</w:t>
      </w:r>
    </w:p>
    <w:p w:rsidR="00597F19" w:rsidRPr="00F51012" w:rsidRDefault="00597F19" w:rsidP="00597F19">
      <w:pPr>
        <w:spacing w:after="0" w:line="100" w:lineRule="atLeast"/>
        <w:ind w:firstLine="708"/>
        <w:rPr>
          <w:rFonts w:ascii="Garamond" w:hAnsi="Garamond"/>
          <w:i/>
          <w:sz w:val="24"/>
          <w:szCs w:val="24"/>
        </w:rPr>
      </w:pPr>
      <w:r w:rsidRPr="00764B68">
        <w:rPr>
          <w:rFonts w:ascii="Garamond" w:eastAsia="Times New Roman" w:hAnsi="Garamond"/>
          <w:sz w:val="24"/>
          <w:szCs w:val="24"/>
          <w:lang w:eastAsia="es-ES_tradnl"/>
        </w:rPr>
        <w:t>«</w:t>
      </w:r>
      <w:r>
        <w:rPr>
          <w:rFonts w:ascii="Garamond" w:hAnsi="Garamond"/>
          <w:i/>
          <w:sz w:val="24"/>
          <w:szCs w:val="24"/>
        </w:rPr>
        <w:t>E</w:t>
      </w:r>
      <w:r w:rsidRPr="00764B68">
        <w:rPr>
          <w:rFonts w:ascii="Garamond" w:hAnsi="Garamond"/>
          <w:i/>
          <w:sz w:val="24"/>
          <w:szCs w:val="24"/>
        </w:rPr>
        <w:t>nmendar y remendar comedias</w:t>
      </w:r>
      <w:r w:rsidRPr="00F51012">
        <w:rPr>
          <w:rFonts w:ascii="Garamond" w:eastAsia="Times New Roman" w:hAnsi="Garamond"/>
          <w:i/>
          <w:sz w:val="24"/>
          <w:szCs w:val="24"/>
          <w:lang w:eastAsia="es-ES_tradnl"/>
        </w:rPr>
        <w:t xml:space="preserve">»: el </w:t>
      </w:r>
      <w:r w:rsidRPr="00F51012">
        <w:rPr>
          <w:rFonts w:ascii="Garamond" w:eastAsia="Times New Roman" w:hAnsi="Garamond"/>
          <w:sz w:val="24"/>
          <w:szCs w:val="24"/>
          <w:lang w:eastAsia="es-ES_tradnl"/>
        </w:rPr>
        <w:t>autor de comedias</w:t>
      </w:r>
      <w:r w:rsidRPr="00F51012">
        <w:rPr>
          <w:rFonts w:ascii="Garamond" w:eastAsia="Times New Roman" w:hAnsi="Garamond"/>
          <w:i/>
          <w:sz w:val="24"/>
          <w:szCs w:val="24"/>
          <w:lang w:eastAsia="es-ES_tradnl"/>
        </w:rPr>
        <w:t xml:space="preserve"> y el crítico textual</w:t>
      </w:r>
    </w:p>
    <w:p w:rsidR="00597F19" w:rsidRDefault="00597F19" w:rsidP="00597F19">
      <w:pPr>
        <w:spacing w:after="0" w:line="100" w:lineRule="atLeast"/>
        <w:rPr>
          <w:rFonts w:ascii="Garamond" w:hAnsi="Garamond"/>
          <w:sz w:val="24"/>
          <w:szCs w:val="24"/>
        </w:rPr>
      </w:pPr>
    </w:p>
    <w:p w:rsidR="00597F19" w:rsidRPr="00F51012" w:rsidRDefault="00597F19" w:rsidP="00597F19">
      <w:pPr>
        <w:spacing w:after="0" w:line="100" w:lineRule="atLeast"/>
      </w:pPr>
      <w:r w:rsidRPr="00F51012">
        <w:rPr>
          <w:rStyle w:val="Enfasicorsivo"/>
          <w:rFonts w:ascii="Garamond" w:hAnsi="Garamond"/>
          <w:bCs/>
          <w:i w:val="0"/>
          <w:iCs w:val="0"/>
          <w:sz w:val="24"/>
          <w:szCs w:val="24"/>
        </w:rPr>
        <w:t xml:space="preserve">13:15 </w:t>
      </w:r>
      <w:r w:rsidRPr="00F51012">
        <w:rPr>
          <w:rStyle w:val="Enfasicorsivo"/>
          <w:rFonts w:ascii="Garamond" w:hAnsi="Garamond"/>
          <w:bCs/>
          <w:i w:val="0"/>
          <w:iCs w:val="0"/>
          <w:sz w:val="24"/>
          <w:szCs w:val="24"/>
        </w:rPr>
        <w:tab/>
        <w:t>Almuerzo</w:t>
      </w:r>
    </w:p>
    <w:p w:rsidR="00597F19" w:rsidRDefault="00597F19" w:rsidP="00597F19">
      <w:pPr>
        <w:spacing w:after="0" w:line="100" w:lineRule="atLeast"/>
        <w:rPr>
          <w:rFonts w:ascii="Garamond" w:hAnsi="Garamond"/>
          <w:sz w:val="24"/>
          <w:szCs w:val="24"/>
        </w:rPr>
      </w:pPr>
    </w:p>
    <w:p w:rsidR="00597F19" w:rsidRPr="00396E57" w:rsidRDefault="00597F19" w:rsidP="00597F19">
      <w:pPr>
        <w:spacing w:after="0" w:line="100" w:lineRule="atLeast"/>
        <w:rPr>
          <w:rFonts w:ascii="Garamond" w:hAnsi="Garamond"/>
          <w:sz w:val="24"/>
          <w:szCs w:val="24"/>
        </w:rPr>
      </w:pPr>
      <w:r w:rsidRPr="00A31344">
        <w:rPr>
          <w:rFonts w:ascii="Garamond" w:hAnsi="Garamond"/>
          <w:sz w:val="24"/>
          <w:szCs w:val="24"/>
        </w:rPr>
        <w:t>14:</w:t>
      </w:r>
      <w:r>
        <w:rPr>
          <w:rFonts w:ascii="Garamond" w:hAnsi="Garamond"/>
          <w:sz w:val="24"/>
          <w:szCs w:val="24"/>
        </w:rPr>
        <w:t xml:space="preserve">30   </w:t>
      </w:r>
      <w:r>
        <w:rPr>
          <w:rFonts w:ascii="Garamond" w:hAnsi="Garamond"/>
          <w:smallCaps/>
          <w:sz w:val="24"/>
          <w:szCs w:val="24"/>
        </w:rPr>
        <w:t>Jesús Tronch</w:t>
      </w:r>
      <w:r>
        <w:rPr>
          <w:rFonts w:ascii="Garamond" w:hAnsi="Garamond"/>
          <w:sz w:val="24"/>
          <w:szCs w:val="24"/>
        </w:rPr>
        <w:t>, Universitat de València</w:t>
      </w:r>
    </w:p>
    <w:p w:rsidR="00597F19" w:rsidRDefault="00597F19" w:rsidP="00597F19">
      <w:pPr>
        <w:spacing w:after="0" w:line="100" w:lineRule="atLeast"/>
        <w:ind w:right="-568" w:firstLine="708"/>
        <w:rPr>
          <w:rFonts w:ascii="Garamond" w:hAnsi="Garamond"/>
          <w:sz w:val="24"/>
          <w:szCs w:val="24"/>
        </w:rPr>
      </w:pPr>
      <w:r>
        <w:rPr>
          <w:rFonts w:ascii="Garamond" w:hAnsi="Garamond"/>
          <w:i/>
          <w:color w:val="333333"/>
          <w:sz w:val="24"/>
          <w:szCs w:val="24"/>
        </w:rPr>
        <w:t xml:space="preserve">Evolución de los criterios ecdóticos de los escritores modernos en el teatro inglés de los siglos </w:t>
      </w:r>
      <w:r w:rsidRPr="00156A5F">
        <w:rPr>
          <w:rFonts w:ascii="Garamond" w:hAnsi="Garamond"/>
          <w:i/>
          <w:smallCaps/>
          <w:color w:val="333333"/>
          <w:sz w:val="24"/>
          <w:szCs w:val="24"/>
        </w:rPr>
        <w:t>xvi</w:t>
      </w:r>
      <w:r>
        <w:rPr>
          <w:rFonts w:ascii="Garamond" w:hAnsi="Garamond"/>
          <w:i/>
          <w:color w:val="333333"/>
          <w:sz w:val="24"/>
          <w:szCs w:val="24"/>
        </w:rPr>
        <w:t xml:space="preserve"> y </w:t>
      </w:r>
      <w:r w:rsidRPr="00156A5F">
        <w:rPr>
          <w:rFonts w:ascii="Garamond" w:hAnsi="Garamond"/>
          <w:i/>
          <w:smallCaps/>
          <w:color w:val="333333"/>
          <w:sz w:val="24"/>
          <w:szCs w:val="24"/>
        </w:rPr>
        <w:t>xvii</w:t>
      </w:r>
    </w:p>
    <w:p w:rsidR="00597F19" w:rsidRDefault="00597F19" w:rsidP="00597F19">
      <w:pPr>
        <w:spacing w:after="0" w:line="100" w:lineRule="atLeast"/>
        <w:rPr>
          <w:rFonts w:ascii="Garamond" w:hAnsi="Garamond"/>
          <w:sz w:val="24"/>
          <w:szCs w:val="24"/>
        </w:rPr>
      </w:pPr>
    </w:p>
    <w:p w:rsidR="00597F19" w:rsidRPr="00F51012" w:rsidRDefault="00597F19" w:rsidP="00597F19">
      <w:pPr>
        <w:spacing w:after="0" w:line="100" w:lineRule="atLeast"/>
        <w:rPr>
          <w:rFonts w:ascii="Garamond" w:hAnsi="Garamond"/>
          <w:i/>
          <w:color w:val="000000"/>
          <w:sz w:val="24"/>
          <w:szCs w:val="24"/>
          <w:lang w:val="it-IT"/>
        </w:rPr>
      </w:pPr>
      <w:r w:rsidRPr="00F51012">
        <w:rPr>
          <w:rFonts w:ascii="Garamond" w:hAnsi="Garamond"/>
          <w:sz w:val="24"/>
          <w:szCs w:val="24"/>
          <w:lang w:val="it-IT"/>
        </w:rPr>
        <w:t xml:space="preserve">15:45   </w:t>
      </w:r>
      <w:r w:rsidRPr="00F51012">
        <w:rPr>
          <w:rFonts w:ascii="Garamond" w:hAnsi="Garamond"/>
          <w:smallCaps/>
          <w:sz w:val="24"/>
          <w:szCs w:val="24"/>
          <w:lang w:val="it-IT"/>
        </w:rPr>
        <w:t>Debora Vaccari</w:t>
      </w:r>
      <w:r w:rsidRPr="00F51012">
        <w:rPr>
          <w:rFonts w:ascii="Garamond" w:hAnsi="Garamond"/>
          <w:sz w:val="24"/>
          <w:szCs w:val="24"/>
          <w:lang w:val="it-IT"/>
        </w:rPr>
        <w:t>, Università di Roma La Sapienza</w:t>
      </w:r>
    </w:p>
    <w:p w:rsidR="00597F19" w:rsidRDefault="00597F19" w:rsidP="00597F19">
      <w:pPr>
        <w:spacing w:after="0" w:line="100" w:lineRule="atLeast"/>
        <w:ind w:left="708"/>
        <w:rPr>
          <w:rFonts w:ascii="Garamond" w:hAnsi="Garamond"/>
          <w:sz w:val="24"/>
          <w:szCs w:val="24"/>
        </w:rPr>
      </w:pPr>
      <w:r>
        <w:rPr>
          <w:rFonts w:ascii="Garamond" w:hAnsi="Garamond"/>
          <w:i/>
          <w:color w:val="000000"/>
          <w:sz w:val="24"/>
          <w:szCs w:val="24"/>
        </w:rPr>
        <w:t>La edición de textos para las compañías hoy: algunos ejemplos del trabajo de la Compañía Nacional de Teatro Clásico</w:t>
      </w:r>
    </w:p>
    <w:p w:rsidR="00597F19" w:rsidRDefault="00597F19" w:rsidP="00597F19">
      <w:pPr>
        <w:spacing w:after="0" w:line="100" w:lineRule="atLeast"/>
        <w:rPr>
          <w:rFonts w:ascii="Garamond" w:hAnsi="Garamond"/>
          <w:sz w:val="24"/>
          <w:szCs w:val="24"/>
        </w:rPr>
      </w:pPr>
    </w:p>
    <w:p w:rsidR="00597F19" w:rsidRDefault="00597F19" w:rsidP="00597F19">
      <w:pPr>
        <w:spacing w:after="0" w:line="100" w:lineRule="atLeast"/>
        <w:ind w:left="700" w:hanging="700"/>
        <w:rPr>
          <w:rFonts w:ascii="Garamond" w:hAnsi="Garamond"/>
          <w:smallCaps/>
          <w:color w:val="333333"/>
          <w:sz w:val="24"/>
          <w:szCs w:val="24"/>
        </w:rPr>
      </w:pPr>
      <w:r>
        <w:rPr>
          <w:rFonts w:ascii="Garamond" w:hAnsi="Garamond"/>
          <w:sz w:val="24"/>
          <w:szCs w:val="24"/>
        </w:rPr>
        <w:t>17:00</w:t>
      </w:r>
      <w:r>
        <w:rPr>
          <w:rFonts w:ascii="Garamond" w:hAnsi="Garamond"/>
          <w:sz w:val="24"/>
          <w:szCs w:val="24"/>
        </w:rPr>
        <w:tab/>
        <w:t xml:space="preserve">Presentación del volumen </w:t>
      </w:r>
      <w:r w:rsidRPr="00156A5F">
        <w:rPr>
          <w:rFonts w:ascii="Garamond" w:hAnsi="Garamond"/>
          <w:i/>
          <w:sz w:val="24"/>
          <w:szCs w:val="24"/>
        </w:rPr>
        <w:t>“Entra el editor y dice</w:t>
      </w:r>
      <w:r>
        <w:rPr>
          <w:rFonts w:ascii="Garamond" w:hAnsi="Garamond"/>
          <w:i/>
          <w:sz w:val="24"/>
          <w:szCs w:val="24"/>
        </w:rPr>
        <w:t>”</w:t>
      </w:r>
      <w:r w:rsidRPr="00156A5F">
        <w:rPr>
          <w:rFonts w:ascii="Garamond" w:hAnsi="Garamond"/>
          <w:i/>
          <w:sz w:val="24"/>
          <w:szCs w:val="24"/>
        </w:rPr>
        <w:t xml:space="preserve">: la edición de las acotaciones en el teatro </w:t>
      </w:r>
      <w:r w:rsidRPr="00156A5F">
        <w:rPr>
          <w:rFonts w:ascii="Garamond" w:hAnsi="Garamond"/>
          <w:i/>
          <w:color w:val="333333"/>
          <w:sz w:val="24"/>
          <w:szCs w:val="24"/>
        </w:rPr>
        <w:t xml:space="preserve">de los siglos </w:t>
      </w:r>
      <w:r w:rsidRPr="00156A5F">
        <w:rPr>
          <w:rFonts w:ascii="Garamond" w:hAnsi="Garamond"/>
          <w:i/>
          <w:smallCaps/>
          <w:color w:val="333333"/>
          <w:sz w:val="24"/>
          <w:szCs w:val="24"/>
        </w:rPr>
        <w:t>xvi</w:t>
      </w:r>
      <w:r w:rsidRPr="00156A5F">
        <w:rPr>
          <w:rFonts w:ascii="Garamond" w:hAnsi="Garamond"/>
          <w:i/>
          <w:color w:val="333333"/>
          <w:sz w:val="24"/>
          <w:szCs w:val="24"/>
        </w:rPr>
        <w:t xml:space="preserve"> y </w:t>
      </w:r>
      <w:r w:rsidRPr="00156A5F">
        <w:rPr>
          <w:rFonts w:ascii="Garamond" w:hAnsi="Garamond"/>
          <w:i/>
          <w:smallCaps/>
          <w:color w:val="333333"/>
          <w:sz w:val="24"/>
          <w:szCs w:val="24"/>
        </w:rPr>
        <w:t>xvii</w:t>
      </w:r>
      <w:r>
        <w:rPr>
          <w:rFonts w:ascii="Garamond" w:hAnsi="Garamond"/>
          <w:smallCaps/>
          <w:color w:val="333333"/>
          <w:sz w:val="24"/>
          <w:szCs w:val="24"/>
        </w:rPr>
        <w:t>, Luigi Giuliani (</w:t>
      </w:r>
      <w:r>
        <w:rPr>
          <w:rFonts w:ascii="Garamond" w:hAnsi="Garamond"/>
          <w:sz w:val="24"/>
          <w:szCs w:val="24"/>
        </w:rPr>
        <w:t>Università di Perugia</w:t>
      </w:r>
      <w:r>
        <w:rPr>
          <w:rFonts w:ascii="Garamond" w:hAnsi="Garamond"/>
          <w:smallCaps/>
          <w:color w:val="333333"/>
          <w:sz w:val="24"/>
          <w:szCs w:val="24"/>
        </w:rPr>
        <w:t xml:space="preserve">) </w:t>
      </w:r>
      <w:r>
        <w:rPr>
          <w:rFonts w:ascii="Garamond" w:hAnsi="Garamond"/>
          <w:sz w:val="24"/>
          <w:szCs w:val="24"/>
        </w:rPr>
        <w:t>y</w:t>
      </w:r>
      <w:r>
        <w:rPr>
          <w:rFonts w:ascii="Garamond" w:hAnsi="Garamond"/>
          <w:smallCaps/>
          <w:color w:val="333333"/>
          <w:sz w:val="24"/>
          <w:szCs w:val="24"/>
        </w:rPr>
        <w:t xml:space="preserve"> Victoria Pineda (</w:t>
      </w:r>
      <w:r>
        <w:rPr>
          <w:rFonts w:ascii="Garamond" w:hAnsi="Garamond"/>
          <w:sz w:val="24"/>
          <w:szCs w:val="24"/>
        </w:rPr>
        <w:t>Universidad de Extremadura</w:t>
      </w:r>
      <w:r>
        <w:rPr>
          <w:rFonts w:ascii="Garamond" w:hAnsi="Garamond"/>
          <w:smallCaps/>
          <w:color w:val="333333"/>
          <w:sz w:val="24"/>
          <w:szCs w:val="24"/>
        </w:rPr>
        <w:t>)</w:t>
      </w:r>
    </w:p>
    <w:p w:rsidR="00597F19" w:rsidRDefault="00597F19" w:rsidP="00597F19">
      <w:pPr>
        <w:spacing w:after="0" w:line="100" w:lineRule="atLeast"/>
      </w:pPr>
    </w:p>
    <w:p w:rsidR="001E7BF9" w:rsidRDefault="00597F19" w:rsidP="00597F19">
      <w:pPr>
        <w:spacing w:after="0" w:line="100" w:lineRule="atLeast"/>
        <w:rPr>
          <w:rFonts w:ascii="Garamond" w:hAnsi="Garamond"/>
          <w:sz w:val="24"/>
          <w:szCs w:val="24"/>
          <w:lang w:val="it-IT"/>
        </w:rPr>
      </w:pPr>
      <w:r w:rsidRPr="00F51012">
        <w:rPr>
          <w:rFonts w:ascii="Garamond" w:hAnsi="Garamond"/>
          <w:sz w:val="24"/>
          <w:szCs w:val="24"/>
          <w:lang w:val="it-IT"/>
        </w:rPr>
        <w:t>17:30</w:t>
      </w:r>
      <w:r w:rsidRPr="00F51012">
        <w:rPr>
          <w:rFonts w:ascii="Garamond" w:hAnsi="Garamond"/>
          <w:sz w:val="24"/>
          <w:szCs w:val="24"/>
          <w:lang w:val="it-IT"/>
        </w:rPr>
        <w:tab/>
        <w:t>Clausura</w:t>
      </w:r>
    </w:p>
    <w:p w:rsidR="00CA588E" w:rsidRPr="00CA588E" w:rsidRDefault="00CA588E" w:rsidP="00CA588E">
      <w:pPr>
        <w:shd w:val="clear" w:color="auto" w:fill="FFFFFF"/>
        <w:spacing w:after="0" w:line="240" w:lineRule="auto"/>
        <w:jc w:val="center"/>
        <w:rPr>
          <w:rStyle w:val="st"/>
          <w:rFonts w:ascii="Garamond" w:hAnsi="Garamond"/>
          <w:smallCaps/>
          <w:sz w:val="32"/>
          <w:szCs w:val="24"/>
        </w:rPr>
      </w:pPr>
      <w:r w:rsidRPr="00CA588E">
        <w:rPr>
          <w:rStyle w:val="st"/>
          <w:rFonts w:ascii="Garamond" w:hAnsi="Garamond"/>
          <w:smallCaps/>
          <w:sz w:val="32"/>
          <w:szCs w:val="24"/>
        </w:rPr>
        <w:lastRenderedPageBreak/>
        <w:t>Informaciones prácticas</w:t>
      </w:r>
    </w:p>
    <w:p w:rsidR="00CA588E" w:rsidRDefault="00CA588E" w:rsidP="00CA588E">
      <w:pPr>
        <w:spacing w:after="0" w:line="100" w:lineRule="atLeast"/>
        <w:rPr>
          <w:smallCaps/>
          <w:sz w:val="28"/>
          <w:szCs w:val="24"/>
        </w:rPr>
      </w:pPr>
    </w:p>
    <w:p w:rsidR="00CA588E" w:rsidRPr="00CA588E" w:rsidRDefault="00CA588E" w:rsidP="00CA588E">
      <w:pPr>
        <w:spacing w:after="0" w:line="100" w:lineRule="atLeast"/>
        <w:rPr>
          <w:rFonts w:ascii="Garamond" w:hAnsi="Garamond"/>
          <w:smallCaps/>
          <w:sz w:val="24"/>
          <w:szCs w:val="24"/>
          <w:lang w:val="it-IT"/>
        </w:rPr>
      </w:pPr>
      <w:r w:rsidRPr="00CA588E">
        <w:rPr>
          <w:rFonts w:ascii="Garamond" w:hAnsi="Garamond"/>
          <w:smallCaps/>
          <w:sz w:val="24"/>
          <w:szCs w:val="24"/>
          <w:lang w:val="it-IT"/>
        </w:rPr>
        <w:t xml:space="preserve">Sede del </w:t>
      </w:r>
      <w:proofErr w:type="spellStart"/>
      <w:r w:rsidRPr="00CA588E">
        <w:rPr>
          <w:rFonts w:ascii="Garamond" w:hAnsi="Garamond"/>
          <w:smallCaps/>
          <w:sz w:val="24"/>
          <w:szCs w:val="24"/>
          <w:lang w:val="it-IT"/>
        </w:rPr>
        <w:t>Taller</w:t>
      </w:r>
      <w:proofErr w:type="spellEnd"/>
    </w:p>
    <w:p w:rsidR="00711FEF" w:rsidRDefault="00711FEF" w:rsidP="00CA588E">
      <w:pPr>
        <w:spacing w:after="0" w:line="100" w:lineRule="atLeast"/>
        <w:rPr>
          <w:rFonts w:ascii="Garamond" w:hAnsi="Garamond"/>
          <w:sz w:val="24"/>
          <w:szCs w:val="24"/>
          <w:lang w:val="it-IT"/>
        </w:rPr>
      </w:pP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sz w:val="24"/>
          <w:szCs w:val="24"/>
          <w:lang w:val="it-IT"/>
        </w:rPr>
        <w:t>Dipartimento di Lettere-Lingue, Letteratura e Civiltà antiche e moderne</w:t>
      </w: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sz w:val="24"/>
          <w:szCs w:val="24"/>
          <w:lang w:val="it-IT"/>
        </w:rPr>
        <w:t xml:space="preserve">Piazza </w:t>
      </w:r>
      <w:proofErr w:type="spellStart"/>
      <w:r w:rsidRPr="00E93C93">
        <w:rPr>
          <w:rFonts w:ascii="Garamond" w:hAnsi="Garamond"/>
          <w:sz w:val="24"/>
          <w:szCs w:val="24"/>
          <w:lang w:val="it-IT"/>
        </w:rPr>
        <w:t>Morlacchi</w:t>
      </w:r>
      <w:proofErr w:type="spellEnd"/>
      <w:r w:rsidRPr="00E93C93">
        <w:rPr>
          <w:rFonts w:ascii="Garamond" w:hAnsi="Garamond"/>
          <w:sz w:val="24"/>
          <w:szCs w:val="24"/>
          <w:lang w:val="it-IT"/>
        </w:rPr>
        <w:t>, 11- 06123 Perugia</w:t>
      </w: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sz w:val="24"/>
          <w:szCs w:val="24"/>
          <w:lang w:val="it-IT"/>
        </w:rPr>
        <w:t>http:/</w:t>
      </w:r>
      <w:r>
        <w:rPr>
          <w:rFonts w:ascii="Garamond" w:hAnsi="Garamond"/>
          <w:sz w:val="24"/>
          <w:szCs w:val="24"/>
          <w:lang w:val="it-IT"/>
        </w:rPr>
        <w:t>/</w:t>
      </w:r>
      <w:r w:rsidRPr="00E93C93">
        <w:rPr>
          <w:rFonts w:ascii="Garamond" w:hAnsi="Garamond"/>
          <w:sz w:val="24"/>
          <w:szCs w:val="24"/>
          <w:lang w:val="it-IT"/>
        </w:rPr>
        <w:t>www.lettere.unipg.it/</w:t>
      </w:r>
    </w:p>
    <w:p w:rsidR="00CA588E" w:rsidRPr="00CA588E" w:rsidRDefault="00CA588E" w:rsidP="00CA588E">
      <w:pPr>
        <w:spacing w:after="0" w:line="100" w:lineRule="atLeast"/>
        <w:rPr>
          <w:rFonts w:ascii="Garamond" w:hAnsi="Garamond"/>
          <w:sz w:val="24"/>
          <w:szCs w:val="24"/>
          <w:lang w:val="it-IT"/>
        </w:rPr>
      </w:pPr>
    </w:p>
    <w:p w:rsidR="00CA588E" w:rsidRPr="00CA588E" w:rsidRDefault="00CA588E" w:rsidP="00CA588E">
      <w:pPr>
        <w:spacing w:after="0" w:line="100" w:lineRule="atLeast"/>
        <w:rPr>
          <w:rFonts w:ascii="Garamond" w:hAnsi="Garamond"/>
          <w:sz w:val="24"/>
          <w:szCs w:val="24"/>
          <w:lang w:val="it-IT"/>
        </w:rPr>
      </w:pPr>
      <w:proofErr w:type="spellStart"/>
      <w:r w:rsidRPr="00CA588E">
        <w:rPr>
          <w:rFonts w:ascii="Garamond" w:hAnsi="Garamond"/>
          <w:smallCaps/>
          <w:sz w:val="24"/>
          <w:szCs w:val="24"/>
          <w:lang w:val="it-IT"/>
        </w:rPr>
        <w:t>Alojamiento</w:t>
      </w:r>
      <w:proofErr w:type="spellEnd"/>
    </w:p>
    <w:p w:rsidR="00CA588E" w:rsidRPr="00CA588E" w:rsidRDefault="00CA588E" w:rsidP="00CA588E">
      <w:pPr>
        <w:spacing w:after="0" w:line="100" w:lineRule="atLeast"/>
        <w:rPr>
          <w:rFonts w:ascii="Garamond" w:hAnsi="Garamond"/>
          <w:sz w:val="24"/>
          <w:szCs w:val="24"/>
          <w:lang w:val="it-IT"/>
        </w:rPr>
      </w:pP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b/>
          <w:sz w:val="24"/>
          <w:szCs w:val="24"/>
          <w:lang w:val="it-IT"/>
        </w:rPr>
        <w:t>Hotel Fortuna***</w:t>
      </w: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sz w:val="24"/>
          <w:szCs w:val="24"/>
          <w:lang w:val="it-IT"/>
        </w:rPr>
        <w:t xml:space="preserve">Via Luigi </w:t>
      </w:r>
      <w:proofErr w:type="spellStart"/>
      <w:r w:rsidRPr="00E93C93">
        <w:rPr>
          <w:rFonts w:ascii="Garamond" w:hAnsi="Garamond"/>
          <w:sz w:val="24"/>
          <w:szCs w:val="24"/>
          <w:lang w:val="it-IT"/>
        </w:rPr>
        <w:t>Bonazzi</w:t>
      </w:r>
      <w:proofErr w:type="spellEnd"/>
      <w:r w:rsidRPr="00E93C93">
        <w:rPr>
          <w:rFonts w:ascii="Garamond" w:hAnsi="Garamond"/>
          <w:sz w:val="24"/>
          <w:szCs w:val="24"/>
          <w:lang w:val="it-IT"/>
        </w:rPr>
        <w:t>, 19 - 06123 Perugia</w:t>
      </w:r>
    </w:p>
    <w:p w:rsidR="00CA588E" w:rsidRPr="00E93C93" w:rsidRDefault="00CA588E" w:rsidP="00CA588E">
      <w:pPr>
        <w:spacing w:after="0" w:line="100" w:lineRule="atLeast"/>
        <w:rPr>
          <w:rFonts w:ascii="Garamond" w:hAnsi="Garamond"/>
          <w:sz w:val="24"/>
          <w:szCs w:val="24"/>
          <w:lang w:val="en-US"/>
        </w:rPr>
      </w:pPr>
      <w:proofErr w:type="spellStart"/>
      <w:r w:rsidRPr="00E93C93">
        <w:rPr>
          <w:rFonts w:ascii="Garamond" w:hAnsi="Garamond"/>
          <w:sz w:val="24"/>
          <w:szCs w:val="24"/>
          <w:lang w:val="en-US"/>
        </w:rPr>
        <w:t>Tlf</w:t>
      </w:r>
      <w:proofErr w:type="spellEnd"/>
      <w:r w:rsidRPr="00E93C93">
        <w:rPr>
          <w:rFonts w:ascii="Garamond" w:hAnsi="Garamond"/>
          <w:sz w:val="24"/>
          <w:szCs w:val="24"/>
          <w:lang w:val="en-US"/>
        </w:rPr>
        <w:t>: 075 572 2845</w:t>
      </w:r>
    </w:p>
    <w:p w:rsidR="00CA588E" w:rsidRPr="00E93C93" w:rsidRDefault="00CA588E" w:rsidP="00CA588E">
      <w:pPr>
        <w:spacing w:after="0" w:line="100" w:lineRule="atLeast"/>
        <w:rPr>
          <w:rFonts w:ascii="Garamond" w:hAnsi="Garamond"/>
          <w:sz w:val="24"/>
          <w:szCs w:val="24"/>
          <w:lang w:val="en-US"/>
        </w:rPr>
      </w:pPr>
      <w:r w:rsidRPr="00E93C93">
        <w:rPr>
          <w:rFonts w:ascii="Garamond" w:hAnsi="Garamond"/>
          <w:sz w:val="24"/>
          <w:szCs w:val="24"/>
          <w:lang w:val="en-US"/>
        </w:rPr>
        <w:t>http://www.hotelfortunaperugia.com/</w:t>
      </w:r>
    </w:p>
    <w:p w:rsidR="00CA588E" w:rsidRPr="00E93C93" w:rsidRDefault="00CA588E" w:rsidP="00CA588E">
      <w:pPr>
        <w:spacing w:after="0" w:line="100" w:lineRule="atLeast"/>
        <w:rPr>
          <w:rFonts w:ascii="Garamond" w:hAnsi="Garamond"/>
          <w:sz w:val="24"/>
          <w:szCs w:val="24"/>
          <w:lang w:val="en-US"/>
        </w:rPr>
      </w:pP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doble: € 95.00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doble uso individual: € 65.00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individual: € 55.00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La tarifa incluye desayuno continental e IVA.</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Para obtener la tarifa especial se ha de mencionar la participación en el Taller Internacional de Estudios Textuales al realizar la reserva.</w:t>
      </w:r>
    </w:p>
    <w:p w:rsidR="00CA588E" w:rsidRPr="00E93C93" w:rsidRDefault="00CA588E" w:rsidP="00CA588E">
      <w:pPr>
        <w:spacing w:after="0" w:line="100" w:lineRule="atLeast"/>
        <w:rPr>
          <w:rFonts w:ascii="Garamond" w:hAnsi="Garamond"/>
          <w:sz w:val="24"/>
          <w:szCs w:val="24"/>
        </w:rPr>
      </w:pP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b/>
          <w:sz w:val="24"/>
          <w:szCs w:val="24"/>
          <w:lang w:val="it-IT"/>
        </w:rPr>
        <w:t>Hotel La Rosetta****</w:t>
      </w: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sz w:val="24"/>
          <w:szCs w:val="24"/>
          <w:lang w:val="it-IT"/>
        </w:rPr>
        <w:t>Piazza Italia, 19, 06121 Perugia</w:t>
      </w:r>
    </w:p>
    <w:p w:rsidR="00CA588E" w:rsidRPr="00E93C93" w:rsidRDefault="00CA588E" w:rsidP="00CA588E">
      <w:pPr>
        <w:spacing w:after="0" w:line="100" w:lineRule="atLeast"/>
        <w:rPr>
          <w:rFonts w:ascii="Garamond" w:hAnsi="Garamond"/>
          <w:sz w:val="24"/>
          <w:szCs w:val="24"/>
          <w:lang w:val="en-US"/>
        </w:rPr>
      </w:pPr>
      <w:proofErr w:type="spellStart"/>
      <w:r w:rsidRPr="00E93C93">
        <w:rPr>
          <w:rFonts w:ascii="Garamond" w:hAnsi="Garamond"/>
          <w:sz w:val="24"/>
          <w:szCs w:val="24"/>
          <w:lang w:val="en-US"/>
        </w:rPr>
        <w:t>Tlf</w:t>
      </w:r>
      <w:proofErr w:type="spellEnd"/>
      <w:r w:rsidRPr="00E93C93">
        <w:rPr>
          <w:rFonts w:ascii="Garamond" w:hAnsi="Garamond"/>
          <w:sz w:val="24"/>
          <w:szCs w:val="24"/>
          <w:lang w:val="en-US"/>
        </w:rPr>
        <w:t>: 075 572 0841</w:t>
      </w:r>
    </w:p>
    <w:p w:rsidR="00CA588E" w:rsidRPr="00E93C93" w:rsidRDefault="00CA588E" w:rsidP="00CA588E">
      <w:pPr>
        <w:spacing w:after="0" w:line="100" w:lineRule="atLeast"/>
        <w:rPr>
          <w:rFonts w:ascii="Garamond" w:hAnsi="Garamond"/>
          <w:sz w:val="24"/>
          <w:szCs w:val="24"/>
          <w:lang w:val="en-US"/>
        </w:rPr>
      </w:pPr>
      <w:r w:rsidRPr="00E93C93">
        <w:rPr>
          <w:rFonts w:ascii="Garamond" w:hAnsi="Garamond"/>
          <w:sz w:val="24"/>
          <w:szCs w:val="24"/>
          <w:lang w:val="en-US"/>
        </w:rPr>
        <w:t>http://www.albergolarosettaperugia.com/</w:t>
      </w:r>
    </w:p>
    <w:p w:rsidR="00CA588E" w:rsidRPr="00E93C93" w:rsidRDefault="00CA588E" w:rsidP="00CA588E">
      <w:pPr>
        <w:spacing w:after="0" w:line="100" w:lineRule="atLeast"/>
        <w:rPr>
          <w:rFonts w:ascii="Garamond" w:hAnsi="Garamond"/>
          <w:sz w:val="24"/>
          <w:szCs w:val="24"/>
          <w:lang w:val="en-US"/>
        </w:rPr>
      </w:pP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doble: € 85.00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individual: € 65.00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La tarifa incluye desayuno continental e IVA.</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Para obtener la tarifa especial se ha de mencionar la participación en el Taller Internacional de Estudios Textuales al realizar la reserva.</w:t>
      </w:r>
    </w:p>
    <w:p w:rsidR="00CA588E" w:rsidRPr="00E93C93" w:rsidRDefault="00CA588E" w:rsidP="00CA588E">
      <w:pPr>
        <w:spacing w:after="0" w:line="100" w:lineRule="atLeast"/>
        <w:rPr>
          <w:rFonts w:ascii="Garamond" w:hAnsi="Garamond"/>
          <w:sz w:val="24"/>
          <w:szCs w:val="24"/>
        </w:rPr>
      </w:pP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b/>
          <w:sz w:val="24"/>
          <w:szCs w:val="24"/>
          <w:lang w:val="it-IT"/>
        </w:rPr>
        <w:t xml:space="preserve">Hotel </w:t>
      </w:r>
      <w:r>
        <w:rPr>
          <w:rFonts w:ascii="Garamond" w:hAnsi="Garamond"/>
          <w:b/>
          <w:sz w:val="24"/>
          <w:szCs w:val="24"/>
          <w:lang w:val="it-IT"/>
        </w:rPr>
        <w:t>Priori***</w:t>
      </w:r>
    </w:p>
    <w:p w:rsidR="00CA588E" w:rsidRPr="00E54994" w:rsidRDefault="00CA588E" w:rsidP="00CA588E">
      <w:pPr>
        <w:spacing w:after="0" w:line="100" w:lineRule="atLeast"/>
        <w:rPr>
          <w:rFonts w:ascii="Garamond" w:hAnsi="Garamond"/>
          <w:sz w:val="24"/>
          <w:szCs w:val="24"/>
          <w:lang w:val="it-IT"/>
        </w:rPr>
      </w:pPr>
      <w:r w:rsidRPr="00E54994">
        <w:rPr>
          <w:rFonts w:ascii="Garamond" w:hAnsi="Garamond"/>
          <w:sz w:val="24"/>
          <w:szCs w:val="24"/>
          <w:lang w:val="it-IT"/>
        </w:rPr>
        <w:t>Vi</w:t>
      </w:r>
      <w:r>
        <w:rPr>
          <w:rFonts w:ascii="Garamond" w:hAnsi="Garamond"/>
          <w:sz w:val="24"/>
          <w:szCs w:val="24"/>
          <w:lang w:val="it-IT"/>
        </w:rPr>
        <w:t>a dei Priori, 40, 06123 Perugia</w:t>
      </w:r>
    </w:p>
    <w:p w:rsidR="00CA588E" w:rsidRPr="00E54994" w:rsidRDefault="00CA588E" w:rsidP="00CA588E">
      <w:pPr>
        <w:spacing w:after="0" w:line="100" w:lineRule="atLeast"/>
        <w:rPr>
          <w:rFonts w:ascii="Garamond" w:hAnsi="Garamond"/>
          <w:sz w:val="24"/>
          <w:szCs w:val="24"/>
          <w:lang w:val="en-US"/>
        </w:rPr>
      </w:pPr>
      <w:proofErr w:type="spellStart"/>
      <w:r w:rsidRPr="00E93C93">
        <w:rPr>
          <w:rFonts w:ascii="Garamond" w:hAnsi="Garamond"/>
          <w:sz w:val="24"/>
          <w:szCs w:val="24"/>
          <w:lang w:val="en-US"/>
        </w:rPr>
        <w:t>Tlf</w:t>
      </w:r>
      <w:proofErr w:type="spellEnd"/>
      <w:r w:rsidRPr="00E93C93">
        <w:rPr>
          <w:rFonts w:ascii="Garamond" w:hAnsi="Garamond"/>
          <w:sz w:val="24"/>
          <w:szCs w:val="24"/>
          <w:lang w:val="en-US"/>
        </w:rPr>
        <w:t xml:space="preserve">: </w:t>
      </w:r>
      <w:r w:rsidRPr="00E54994">
        <w:rPr>
          <w:rFonts w:ascii="Garamond" w:hAnsi="Garamond"/>
          <w:sz w:val="24"/>
          <w:szCs w:val="24"/>
          <w:lang w:val="en-US"/>
        </w:rPr>
        <w:t>075 572 5155</w:t>
      </w:r>
    </w:p>
    <w:p w:rsidR="00CA588E" w:rsidRDefault="00CA588E" w:rsidP="00CA588E">
      <w:pPr>
        <w:spacing w:after="0" w:line="100" w:lineRule="atLeast"/>
        <w:rPr>
          <w:rFonts w:ascii="Garamond" w:hAnsi="Garamond"/>
          <w:sz w:val="24"/>
          <w:szCs w:val="24"/>
          <w:lang w:val="en-US"/>
        </w:rPr>
      </w:pPr>
      <w:r w:rsidRPr="00E54994">
        <w:rPr>
          <w:rFonts w:ascii="Garamond" w:hAnsi="Garamond"/>
          <w:sz w:val="24"/>
          <w:szCs w:val="24"/>
          <w:lang w:val="en-US"/>
        </w:rPr>
        <w:t>http://www.hotelpriori.it/</w:t>
      </w:r>
    </w:p>
    <w:p w:rsidR="00CA588E" w:rsidRPr="00E93C93" w:rsidRDefault="00CA588E" w:rsidP="00CA588E">
      <w:pPr>
        <w:spacing w:after="0" w:line="100" w:lineRule="atLeast"/>
        <w:rPr>
          <w:rFonts w:ascii="Garamond" w:hAnsi="Garamond"/>
          <w:sz w:val="24"/>
          <w:szCs w:val="24"/>
          <w:lang w:val="en-US"/>
        </w:rPr>
      </w:pP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 xml:space="preserve">Habitación doble: € </w:t>
      </w:r>
      <w:r>
        <w:rPr>
          <w:rFonts w:ascii="Garamond" w:hAnsi="Garamond"/>
          <w:sz w:val="24"/>
          <w:szCs w:val="24"/>
        </w:rPr>
        <w:t>65</w:t>
      </w:r>
      <w:r w:rsidRPr="00E93C93">
        <w:rPr>
          <w:rFonts w:ascii="Garamond" w:hAnsi="Garamond"/>
          <w:sz w:val="24"/>
          <w:szCs w:val="24"/>
        </w:rPr>
        <w:t>.00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 xml:space="preserve">Habitación individual: € </w:t>
      </w:r>
      <w:r>
        <w:rPr>
          <w:rFonts w:ascii="Garamond" w:hAnsi="Garamond"/>
          <w:sz w:val="24"/>
          <w:szCs w:val="24"/>
        </w:rPr>
        <w:t>44</w:t>
      </w:r>
      <w:r w:rsidRPr="00E93C93">
        <w:rPr>
          <w:rFonts w:ascii="Garamond" w:hAnsi="Garamond"/>
          <w:sz w:val="24"/>
          <w:szCs w:val="24"/>
        </w:rPr>
        <w:t>.00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La tarifa incluye desayuno continental e IVA.</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Para obtener la tarifa especial se ha de mencionar la participación en el Taller Internacional de Estudios Textuales al realizar la reserva.</w:t>
      </w:r>
    </w:p>
    <w:p w:rsidR="00CA588E" w:rsidRPr="00E93C93" w:rsidRDefault="00CA588E" w:rsidP="00CA588E">
      <w:pPr>
        <w:spacing w:after="0" w:line="100" w:lineRule="atLeast"/>
        <w:rPr>
          <w:rFonts w:ascii="Garamond" w:hAnsi="Garamond"/>
          <w:sz w:val="24"/>
          <w:szCs w:val="24"/>
        </w:rPr>
      </w:pPr>
    </w:p>
    <w:p w:rsidR="00CA588E" w:rsidRPr="00E93C93" w:rsidRDefault="00CA588E" w:rsidP="00CA588E">
      <w:pPr>
        <w:spacing w:after="0" w:line="100" w:lineRule="atLeast"/>
        <w:rPr>
          <w:rFonts w:ascii="Garamond" w:hAnsi="Garamond"/>
          <w:sz w:val="24"/>
          <w:szCs w:val="24"/>
          <w:lang w:val="it-IT"/>
        </w:rPr>
      </w:pPr>
      <w:proofErr w:type="spellStart"/>
      <w:r w:rsidRPr="00E93C93">
        <w:rPr>
          <w:rFonts w:ascii="Garamond" w:hAnsi="Garamond"/>
          <w:b/>
          <w:sz w:val="24"/>
          <w:szCs w:val="24"/>
          <w:lang w:val="it-IT"/>
        </w:rPr>
        <w:t>Residencia</w:t>
      </w:r>
      <w:proofErr w:type="spellEnd"/>
      <w:r w:rsidRPr="00E93C93">
        <w:rPr>
          <w:rFonts w:ascii="Garamond" w:hAnsi="Garamond"/>
          <w:b/>
          <w:sz w:val="24"/>
          <w:szCs w:val="24"/>
          <w:lang w:val="it-IT"/>
        </w:rPr>
        <w:t xml:space="preserve"> Universitaria "Itaca International College"</w:t>
      </w:r>
    </w:p>
    <w:p w:rsidR="00CA588E" w:rsidRPr="00E93C93" w:rsidRDefault="00CA588E" w:rsidP="00CA588E">
      <w:pPr>
        <w:spacing w:after="0" w:line="100" w:lineRule="atLeast"/>
        <w:rPr>
          <w:rFonts w:ascii="Garamond" w:hAnsi="Garamond"/>
          <w:sz w:val="24"/>
          <w:szCs w:val="24"/>
          <w:lang w:val="it-IT"/>
        </w:rPr>
      </w:pPr>
      <w:r w:rsidRPr="00E93C93">
        <w:rPr>
          <w:rFonts w:ascii="Garamond" w:hAnsi="Garamond"/>
          <w:sz w:val="24"/>
          <w:szCs w:val="24"/>
          <w:lang w:val="it-IT"/>
        </w:rPr>
        <w:t>Via Francesco Innamorati, 4, 060123 Perugia</w:t>
      </w:r>
    </w:p>
    <w:p w:rsidR="00CA588E" w:rsidRPr="00E93C93" w:rsidRDefault="00CA588E" w:rsidP="00CA588E">
      <w:pPr>
        <w:spacing w:after="0" w:line="100" w:lineRule="atLeast"/>
        <w:rPr>
          <w:rFonts w:ascii="Garamond" w:hAnsi="Garamond"/>
          <w:sz w:val="24"/>
          <w:szCs w:val="24"/>
          <w:lang w:val="en-US"/>
        </w:rPr>
      </w:pPr>
      <w:proofErr w:type="spellStart"/>
      <w:r w:rsidRPr="00E93C93">
        <w:rPr>
          <w:rFonts w:ascii="Garamond" w:hAnsi="Garamond"/>
          <w:sz w:val="24"/>
          <w:szCs w:val="24"/>
          <w:lang w:val="en-US"/>
        </w:rPr>
        <w:t>Tlf</w:t>
      </w:r>
      <w:proofErr w:type="spellEnd"/>
      <w:r w:rsidRPr="00E93C93">
        <w:rPr>
          <w:rFonts w:ascii="Garamond" w:hAnsi="Garamond"/>
          <w:sz w:val="24"/>
          <w:szCs w:val="24"/>
          <w:lang w:val="en-US"/>
        </w:rPr>
        <w:t>: 075.5866311</w:t>
      </w:r>
    </w:p>
    <w:p w:rsidR="00CA588E" w:rsidRPr="00E93C93" w:rsidRDefault="00CA588E" w:rsidP="00CA588E">
      <w:pPr>
        <w:spacing w:after="0" w:line="100" w:lineRule="atLeast"/>
        <w:rPr>
          <w:rFonts w:ascii="Garamond" w:hAnsi="Garamond"/>
          <w:sz w:val="24"/>
          <w:szCs w:val="24"/>
          <w:lang w:val="en-US"/>
        </w:rPr>
      </w:pPr>
      <w:r w:rsidRPr="00E93C93">
        <w:rPr>
          <w:rFonts w:ascii="Garamond" w:hAnsi="Garamond"/>
          <w:sz w:val="24"/>
          <w:szCs w:val="24"/>
          <w:lang w:val="en-US"/>
        </w:rPr>
        <w:t>http://www.adisupg.gov.it/residenza/collegio-f-innamorati</w:t>
      </w:r>
    </w:p>
    <w:p w:rsidR="00CA588E" w:rsidRPr="00CA588E" w:rsidRDefault="00CA588E" w:rsidP="00CA588E">
      <w:pPr>
        <w:spacing w:after="0" w:line="100" w:lineRule="atLeast"/>
        <w:rPr>
          <w:rFonts w:ascii="Garamond" w:hAnsi="Garamond"/>
          <w:sz w:val="24"/>
          <w:szCs w:val="24"/>
        </w:rPr>
      </w:pPr>
      <w:r w:rsidRPr="00CA588E">
        <w:rPr>
          <w:rFonts w:ascii="Garamond" w:hAnsi="Garamond"/>
          <w:sz w:val="24"/>
          <w:szCs w:val="24"/>
        </w:rPr>
        <w:t xml:space="preserve">Escribir a: </w:t>
      </w:r>
      <w:hyperlink r:id="rId5" w:history="1">
        <w:r w:rsidRPr="00CA588E">
          <w:rPr>
            <w:rStyle w:val="Collegamentoipertestuale"/>
            <w:rFonts w:ascii="Garamond" w:hAnsi="Garamond"/>
            <w:color w:val="auto"/>
            <w:sz w:val="24"/>
            <w:szCs w:val="24"/>
            <w:u w:val="none"/>
          </w:rPr>
          <w:t>fabrizio.battazzi@adisu.umbria.it</w:t>
        </w:r>
      </w:hyperlink>
      <w:r w:rsidRPr="00CA588E">
        <w:rPr>
          <w:rFonts w:ascii="Garamond" w:hAnsi="Garamond"/>
          <w:sz w:val="24"/>
          <w:szCs w:val="24"/>
        </w:rPr>
        <w:t xml:space="preserve">  y  gabriele.bastianelli@adisu.umbria.it</w:t>
      </w:r>
    </w:p>
    <w:p w:rsidR="00CA588E" w:rsidRDefault="00CA588E" w:rsidP="00CA588E">
      <w:pPr>
        <w:spacing w:after="0" w:line="100" w:lineRule="atLeast"/>
        <w:rPr>
          <w:rFonts w:ascii="Garamond" w:hAnsi="Garamond"/>
          <w:sz w:val="24"/>
          <w:szCs w:val="24"/>
        </w:rPr>
      </w:pP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doble: € 25 por persona</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Habitación individual: € 35.00</w:t>
      </w:r>
    </w:p>
    <w:p w:rsidR="00CA588E" w:rsidRPr="00E93C93" w:rsidRDefault="00CA588E" w:rsidP="00CA588E">
      <w:pPr>
        <w:spacing w:after="0" w:line="100" w:lineRule="atLeast"/>
        <w:rPr>
          <w:rFonts w:ascii="Garamond" w:hAnsi="Garamond"/>
          <w:sz w:val="24"/>
          <w:szCs w:val="24"/>
        </w:rPr>
      </w:pPr>
      <w:r w:rsidRPr="00E93C93">
        <w:rPr>
          <w:rFonts w:ascii="Garamond" w:hAnsi="Garamond"/>
          <w:sz w:val="24"/>
          <w:szCs w:val="24"/>
        </w:rPr>
        <w:t>La tarifa incluye solo alojamiento.</w:t>
      </w:r>
    </w:p>
    <w:p w:rsidR="00CA588E" w:rsidRPr="00E93C93" w:rsidRDefault="00CA588E" w:rsidP="00CA588E">
      <w:pPr>
        <w:spacing w:after="0" w:line="100" w:lineRule="atLeast"/>
        <w:rPr>
          <w:rFonts w:ascii="Garamond" w:hAnsi="Garamond"/>
          <w:sz w:val="24"/>
          <w:szCs w:val="24"/>
        </w:rPr>
      </w:pPr>
    </w:p>
    <w:p w:rsidR="00CA588E" w:rsidRDefault="00CA588E" w:rsidP="00CA588E">
      <w:bookmarkStart w:id="0" w:name="_GoBack"/>
      <w:bookmarkEnd w:id="0"/>
      <w:r>
        <w:rPr>
          <w:noProof/>
          <w:lang w:eastAsia="es-ES"/>
        </w:rPr>
        <w:drawing>
          <wp:inline distT="0" distB="0" distL="0" distR="0">
            <wp:extent cx="5405755" cy="4577080"/>
            <wp:effectExtent l="19050" t="0" r="444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5755" cy="4577080"/>
                    </a:xfrm>
                    <a:prstGeom prst="rect">
                      <a:avLst/>
                    </a:prstGeom>
                    <a:solidFill>
                      <a:srgbClr val="FFFFFF"/>
                    </a:solidFill>
                    <a:ln w="9525">
                      <a:noFill/>
                      <a:miter lim="800000"/>
                      <a:headEnd/>
                      <a:tailEnd/>
                    </a:ln>
                  </pic:spPr>
                </pic:pic>
              </a:graphicData>
            </a:graphic>
          </wp:inline>
        </w:drawing>
      </w:r>
    </w:p>
    <w:p w:rsidR="00CA588E" w:rsidRDefault="00CA588E" w:rsidP="00CA588E">
      <w:r>
        <w:rPr>
          <w:noProof/>
          <w:lang w:eastAsia="es-ES"/>
        </w:rPr>
        <w:drawing>
          <wp:inline distT="0" distB="0" distL="0" distR="0">
            <wp:extent cx="5534025" cy="41338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34025" cy="4133850"/>
                    </a:xfrm>
                    <a:prstGeom prst="rect">
                      <a:avLst/>
                    </a:prstGeom>
                    <a:solidFill>
                      <a:srgbClr val="FFFFFF"/>
                    </a:solidFill>
                    <a:ln w="9525">
                      <a:noFill/>
                      <a:miter lim="800000"/>
                      <a:headEnd/>
                      <a:tailEnd/>
                    </a:ln>
                  </pic:spPr>
                </pic:pic>
              </a:graphicData>
            </a:graphic>
          </wp:inline>
        </w:drawing>
      </w:r>
    </w:p>
    <w:p w:rsidR="00CA588E" w:rsidRDefault="00CA588E" w:rsidP="00CA588E">
      <w:r>
        <w:lastRenderedPageBreak/>
        <w:t xml:space="preserve">        </w:t>
      </w:r>
      <w:r>
        <w:rPr>
          <w:noProof/>
          <w:lang w:eastAsia="es-ES"/>
        </w:rPr>
        <w:drawing>
          <wp:inline distT="0" distB="0" distL="0" distR="0">
            <wp:extent cx="5143500" cy="48577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43500" cy="4857750"/>
                    </a:xfrm>
                    <a:prstGeom prst="rect">
                      <a:avLst/>
                    </a:prstGeom>
                    <a:noFill/>
                    <a:ln w="9525">
                      <a:noFill/>
                      <a:miter lim="800000"/>
                      <a:headEnd/>
                      <a:tailEnd/>
                    </a:ln>
                  </pic:spPr>
                </pic:pic>
              </a:graphicData>
            </a:graphic>
          </wp:inline>
        </w:drawing>
      </w:r>
    </w:p>
    <w:p w:rsidR="00CA588E" w:rsidRDefault="00CA588E" w:rsidP="00CA588E">
      <w:pPr>
        <w:spacing w:after="0" w:line="100" w:lineRule="atLeast"/>
        <w:rPr>
          <w:rFonts w:ascii="Garamond" w:hAnsi="Garamond"/>
          <w:sz w:val="24"/>
          <w:szCs w:val="24"/>
          <w:lang w:val="it-IT"/>
        </w:rPr>
      </w:pPr>
      <w:r>
        <w:rPr>
          <w:noProof/>
          <w:lang w:eastAsia="es-ES"/>
        </w:rPr>
        <w:lastRenderedPageBreak/>
        <w:drawing>
          <wp:inline distT="0" distB="0" distL="0" distR="0">
            <wp:extent cx="5886450" cy="479615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86450" cy="4796155"/>
                    </a:xfrm>
                    <a:prstGeom prst="rect">
                      <a:avLst/>
                    </a:prstGeom>
                    <a:solidFill>
                      <a:srgbClr val="FFFFFF"/>
                    </a:solidFill>
                    <a:ln w="9525">
                      <a:noFill/>
                      <a:miter lim="800000"/>
                      <a:headEnd/>
                      <a:tailEnd/>
                    </a:ln>
                  </pic:spPr>
                </pic:pic>
              </a:graphicData>
            </a:graphic>
          </wp:inline>
        </w:drawing>
      </w:r>
    </w:p>
    <w:p w:rsidR="00CA588E" w:rsidRPr="00597F19" w:rsidRDefault="00CA588E" w:rsidP="00597F19">
      <w:pPr>
        <w:spacing w:after="0" w:line="100" w:lineRule="atLeast"/>
        <w:rPr>
          <w:rFonts w:ascii="Garamond" w:hAnsi="Garamond"/>
          <w:sz w:val="24"/>
          <w:szCs w:val="24"/>
          <w:lang w:val="it-IT"/>
        </w:rPr>
      </w:pPr>
    </w:p>
    <w:sectPr w:rsidR="00CA588E" w:rsidRPr="00597F19" w:rsidSect="00597F19">
      <w:pgSz w:w="11906" w:h="16838"/>
      <w:pgMar w:top="1417"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597F19"/>
    <w:rsid w:val="001E7BF9"/>
    <w:rsid w:val="002C1FCD"/>
    <w:rsid w:val="00597F19"/>
    <w:rsid w:val="006B6148"/>
    <w:rsid w:val="00711FEF"/>
    <w:rsid w:val="00762627"/>
    <w:rsid w:val="007D1D8B"/>
    <w:rsid w:val="00CA58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F1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597F19"/>
    <w:rPr>
      <w:i/>
      <w:iCs/>
    </w:rPr>
  </w:style>
  <w:style w:type="character" w:customStyle="1" w:styleId="st">
    <w:name w:val="st"/>
    <w:basedOn w:val="Carpredefinitoparagrafo"/>
    <w:rsid w:val="00597F19"/>
  </w:style>
  <w:style w:type="paragraph" w:styleId="Testofumetto">
    <w:name w:val="Balloon Text"/>
    <w:basedOn w:val="Normale"/>
    <w:link w:val="TestofumettoCarattere"/>
    <w:uiPriority w:val="99"/>
    <w:semiHidden/>
    <w:unhideWhenUsed/>
    <w:rsid w:val="00597F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7F19"/>
    <w:rPr>
      <w:rFonts w:ascii="Tahoma" w:eastAsia="Calibri" w:hAnsi="Tahoma" w:cs="Tahoma"/>
      <w:sz w:val="16"/>
      <w:szCs w:val="16"/>
    </w:rPr>
  </w:style>
  <w:style w:type="character" w:styleId="Collegamentoipertestuale">
    <w:name w:val="Hyperlink"/>
    <w:uiPriority w:val="99"/>
    <w:rsid w:val="00CA58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fabrizio.battazzi@adisu.umbria.i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1154</Words>
  <Characters>6351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2018-10-24T22:24:00Z</dcterms:created>
  <dcterms:modified xsi:type="dcterms:W3CDTF">2018-10-24T22:27:00Z</dcterms:modified>
</cp:coreProperties>
</file>